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342EBD">
        <w:rPr>
          <w:rFonts w:asciiTheme="majorHAnsi" w:hAnsiTheme="majorHAnsi"/>
          <w:sz w:val="23"/>
          <w:szCs w:val="23"/>
          <w:lang w:val="sr-Latn-BA"/>
        </w:rPr>
        <w:t>132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342EBD">
        <w:rPr>
          <w:rFonts w:asciiTheme="majorHAnsi" w:hAnsiTheme="majorHAnsi"/>
          <w:sz w:val="23"/>
          <w:szCs w:val="23"/>
          <w:lang w:val="sr-Latn-BA"/>
        </w:rPr>
        <w:t>07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342EBD">
        <w:rPr>
          <w:rFonts w:asciiTheme="majorHAnsi" w:hAnsiTheme="majorHAnsi"/>
          <w:sz w:val="23"/>
          <w:szCs w:val="23"/>
        </w:rPr>
        <w:t>03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D124DB">
        <w:rPr>
          <w:rFonts w:asciiTheme="majorHAnsi" w:hAnsiTheme="majorHAnsi"/>
          <w:sz w:val="23"/>
          <w:szCs w:val="23"/>
          <w:lang w:val="sr-Latn-BA"/>
        </w:rPr>
        <w:t>9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342EBD">
        <w:rPr>
          <w:rFonts w:asciiTheme="majorHAnsi" w:hAnsiTheme="majorHAnsi"/>
          <w:sz w:val="23"/>
          <w:szCs w:val="23"/>
        </w:rPr>
        <w:t>95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342EBD">
        <w:rPr>
          <w:rFonts w:asciiTheme="majorHAnsi" w:hAnsiTheme="majorHAnsi"/>
          <w:sz w:val="23"/>
          <w:szCs w:val="23"/>
        </w:rPr>
        <w:t>22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342EBD">
        <w:rPr>
          <w:rFonts w:asciiTheme="majorHAnsi" w:hAnsiTheme="majorHAnsi"/>
          <w:sz w:val="23"/>
          <w:szCs w:val="23"/>
        </w:rPr>
        <w:t>0</w:t>
      </w:r>
      <w:r w:rsidR="00314892">
        <w:rPr>
          <w:rFonts w:asciiTheme="majorHAnsi" w:hAnsiTheme="majorHAnsi"/>
          <w:sz w:val="23"/>
          <w:szCs w:val="23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342EBD">
        <w:rPr>
          <w:rFonts w:asciiTheme="majorHAnsi" w:hAnsiTheme="majorHAnsi"/>
          <w:sz w:val="23"/>
          <w:szCs w:val="23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342EBD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Ане Грујић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342EBD">
        <w:rPr>
          <w:rFonts w:asciiTheme="majorHAnsi" w:hAnsiTheme="majorHAnsi"/>
          <w:sz w:val="23"/>
          <w:szCs w:val="23"/>
          <w:lang w:val="sr-Cyrl-RS"/>
        </w:rPr>
        <w:t>Ане Грујић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342EBD">
        <w:rPr>
          <w:rFonts w:asciiTheme="majorHAnsi" w:hAnsiTheme="majorHAnsi"/>
          <w:sz w:val="23"/>
          <w:szCs w:val="23"/>
          <w:lang w:val="sr-Cyrl-RS"/>
        </w:rPr>
        <w:t>Зворника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342EBD">
        <w:rPr>
          <w:rFonts w:asciiTheme="majorHAnsi" w:hAnsiTheme="majorHAnsi"/>
          <w:sz w:val="23"/>
          <w:szCs w:val="23"/>
          <w:lang w:val="sr-Cyrl-RS"/>
        </w:rPr>
        <w:t>21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124DB">
        <w:rPr>
          <w:rFonts w:asciiTheme="majorHAnsi" w:hAnsiTheme="majorHAnsi"/>
          <w:sz w:val="23"/>
          <w:szCs w:val="23"/>
          <w:lang w:val="sr-Cyrl-RS"/>
        </w:rPr>
        <w:t>0</w:t>
      </w:r>
      <w:r w:rsidR="00342EBD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D124DB">
        <w:rPr>
          <w:rFonts w:asciiTheme="majorHAnsi" w:hAnsiTheme="majorHAnsi"/>
          <w:sz w:val="23"/>
          <w:szCs w:val="23"/>
          <w:lang w:val="sr-Cyrl-RS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342EBD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342EBD">
        <w:rPr>
          <w:rFonts w:asciiTheme="majorHAnsi" w:hAnsiTheme="majorHAnsi"/>
          <w:b/>
          <w:sz w:val="23"/>
          <w:szCs w:val="23"/>
          <w:lang w:val="sr-Cyrl-RS"/>
        </w:rPr>
        <w:t>Утицај музичке умјетности на емоционални развој ученика</w:t>
      </w:r>
      <w:bookmarkStart w:id="0" w:name="_GoBack"/>
      <w:bookmarkEnd w:id="0"/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E099A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C6153">
        <w:rPr>
          <w:rFonts w:asciiTheme="majorHAnsi" w:hAnsiTheme="majorHAnsi"/>
          <w:sz w:val="23"/>
          <w:szCs w:val="23"/>
          <w:lang w:val="sr-Cyrl-RS"/>
        </w:rPr>
        <w:t>м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8C6153">
        <w:rPr>
          <w:rFonts w:asciiTheme="majorHAnsi" w:hAnsiTheme="majorHAnsi"/>
          <w:sz w:val="23"/>
          <w:szCs w:val="23"/>
          <w:lang w:val="sr-Cyrl-RS"/>
        </w:rPr>
        <w:t xml:space="preserve">Гордана </w:t>
      </w:r>
      <w:r>
        <w:rPr>
          <w:rFonts w:asciiTheme="majorHAnsi" w:hAnsiTheme="majorHAnsi"/>
          <w:sz w:val="23"/>
          <w:szCs w:val="23"/>
          <w:lang w:val="sr-Cyrl-RS"/>
        </w:rPr>
        <w:t>Спасојевић Стојановић,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B7E5B"/>
    <w:rsid w:val="00536D89"/>
    <w:rsid w:val="005E099A"/>
    <w:rsid w:val="00683270"/>
    <w:rsid w:val="0070710B"/>
    <w:rsid w:val="00714B75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2016-11-10T08:26:00Z</cp:lastPrinted>
  <dcterms:created xsi:type="dcterms:W3CDTF">2019-03-11T11:21:00Z</dcterms:created>
  <dcterms:modified xsi:type="dcterms:W3CDTF">2019-03-11T11:24:00Z</dcterms:modified>
</cp:coreProperties>
</file>