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8A5" w:rsidRPr="00513423" w:rsidRDefault="001218A5" w:rsidP="00513423">
      <w:pPr>
        <w:spacing w:after="120" w:line="360" w:lineRule="auto"/>
        <w:ind w:left="-284"/>
        <w:jc w:val="both"/>
        <w:rPr>
          <w:b/>
          <w:lang w:val="sr-Cyrl-BA"/>
        </w:rPr>
      </w:pPr>
      <w:r w:rsidRPr="00513423">
        <w:rPr>
          <w:lang w:eastAsia="ii-CN"/>
        </w:rPr>
        <w:t xml:space="preserve">Одлуком Наставно-научног вијећа </w:t>
      </w:r>
      <w:r w:rsidR="00513423" w:rsidRPr="00513423">
        <w:rPr>
          <w:lang w:val="sr-Cyrl-BA" w:eastAsia="ii-CN"/>
        </w:rPr>
        <w:t>Педагошког</w:t>
      </w:r>
      <w:r w:rsidRPr="00513423">
        <w:rPr>
          <w:lang w:val="sr-Cyrl-CS" w:eastAsia="ii-CN"/>
        </w:rPr>
        <w:t xml:space="preserve"> фа</w:t>
      </w:r>
      <w:r w:rsidR="00513423" w:rsidRPr="00513423">
        <w:rPr>
          <w:lang w:val="sr-Cyrl-CS" w:eastAsia="ii-CN"/>
        </w:rPr>
        <w:t>култета Бијељина</w:t>
      </w:r>
      <w:r w:rsidRPr="00513423">
        <w:rPr>
          <w:lang w:eastAsia="ii-CN"/>
        </w:rPr>
        <w:t>,</w:t>
      </w:r>
      <w:r w:rsidR="00513423" w:rsidRPr="00513423">
        <w:rPr>
          <w:lang w:val="sr-Cyrl-BA" w:eastAsia="ii-CN"/>
        </w:rPr>
        <w:t xml:space="preserve"> </w:t>
      </w:r>
      <w:r w:rsidRPr="00513423">
        <w:rPr>
          <w:lang w:eastAsia="ii-CN"/>
        </w:rPr>
        <w:t>Универзитета у Ист</w:t>
      </w:r>
      <w:r w:rsidR="00513423" w:rsidRPr="00513423">
        <w:rPr>
          <w:lang w:eastAsia="ii-CN"/>
        </w:rPr>
        <w:t xml:space="preserve">очном Сарајеву, број </w:t>
      </w:r>
      <w:r w:rsidR="00F03557">
        <w:rPr>
          <w:lang w:val="sr-Cyrl-BA" w:eastAsia="ii-CN"/>
        </w:rPr>
        <w:t>01-524</w:t>
      </w:r>
      <w:r w:rsidR="00513423" w:rsidRPr="00513423">
        <w:rPr>
          <w:lang w:val="sr-Cyrl-BA" w:eastAsia="ii-CN"/>
        </w:rPr>
        <w:t xml:space="preserve"> </w:t>
      </w:r>
      <w:r w:rsidRPr="00513423">
        <w:rPr>
          <w:lang w:eastAsia="ii-CN"/>
        </w:rPr>
        <w:t xml:space="preserve">од </w:t>
      </w:r>
      <w:r w:rsidR="00513423" w:rsidRPr="00513423">
        <w:rPr>
          <w:lang w:val="sr-Cyrl-CS" w:eastAsia="ii-CN"/>
        </w:rPr>
        <w:t>15.06.2021. године</w:t>
      </w:r>
      <w:r w:rsidRPr="00513423">
        <w:rPr>
          <w:lang w:eastAsia="ii-CN"/>
        </w:rPr>
        <w:t xml:space="preserve">, именована је </w:t>
      </w:r>
      <w:r w:rsidRPr="00513423">
        <w:rPr>
          <w:lang w:val="sr-Cyrl-CS" w:eastAsia="ii-CN"/>
        </w:rPr>
        <w:t>Комисија</w:t>
      </w:r>
      <w:r w:rsidR="00BE0760">
        <w:rPr>
          <w:lang w:eastAsia="ii-CN"/>
        </w:rPr>
        <w:t xml:space="preserve"> </w:t>
      </w:r>
      <w:r w:rsidRPr="00513423">
        <w:t>за оцјену</w:t>
      </w:r>
      <w:r w:rsidRPr="00513423">
        <w:rPr>
          <w:lang w:val="sr-Cyrl-CS"/>
        </w:rPr>
        <w:t xml:space="preserve"> урађене</w:t>
      </w:r>
      <w:r w:rsidRPr="00513423">
        <w:t xml:space="preserve"> докторске дисертације кандидата </w:t>
      </w:r>
      <w:r w:rsidR="00F03557">
        <w:rPr>
          <w:lang w:val="sr-Cyrl-BA"/>
        </w:rPr>
        <w:t>Милице Петрић</w:t>
      </w:r>
      <w:r w:rsidRPr="00513423">
        <w:t xml:space="preserve"> под насловом "</w:t>
      </w:r>
      <w:r w:rsidR="00F03557">
        <w:rPr>
          <w:i/>
          <w:lang w:val="sr-Cyrl-BA"/>
        </w:rPr>
        <w:t>Амбијентална настава у функцији унапређења знања ученика из природе и друштва</w:t>
      </w:r>
      <w:r w:rsidRPr="00513423">
        <w:t>"</w:t>
      </w:r>
      <w:r w:rsidR="00513423" w:rsidRPr="00513423">
        <w:rPr>
          <w:lang w:val="sr-Cyrl-BA"/>
        </w:rPr>
        <w:t>.</w:t>
      </w:r>
    </w:p>
    <w:p w:rsidR="001218A5" w:rsidRPr="001218A5" w:rsidRDefault="001218A5" w:rsidP="001218A5">
      <w:pPr>
        <w:jc w:val="both"/>
        <w:rPr>
          <w:lang w:val="sr-Cyrl-BA"/>
        </w:rPr>
      </w:pPr>
    </w:p>
    <w:p w:rsidR="001218A5" w:rsidRPr="001218A5" w:rsidRDefault="001218A5" w:rsidP="001218A5">
      <w:pPr>
        <w:spacing w:after="200" w:line="276" w:lineRule="auto"/>
        <w:jc w:val="both"/>
        <w:rPr>
          <w:lang w:eastAsia="ii-CN"/>
        </w:rPr>
      </w:pPr>
      <w:r w:rsidRPr="001218A5">
        <w:rPr>
          <w:lang w:eastAsia="ii-CN"/>
        </w:rPr>
        <w:t xml:space="preserve"> ( у даљем тексту: </w:t>
      </w:r>
      <w:r w:rsidRPr="001218A5">
        <w:rPr>
          <w:lang w:val="sr-Cyrl-CS" w:eastAsia="sr-Cyrl-CS"/>
        </w:rPr>
        <w:t>Комисија)</w:t>
      </w:r>
      <w:r w:rsidR="003F3FEC">
        <w:rPr>
          <w:rStyle w:val="Referencafusnote"/>
          <w:lang w:val="sr-Cyrl-CS" w:eastAsia="sr-Cyrl-CS"/>
        </w:rPr>
        <w:footnoteReference w:id="2"/>
      </w:r>
      <w:r w:rsidRPr="001218A5">
        <w:rPr>
          <w:lang w:eastAsia="ii-CN"/>
        </w:rPr>
        <w:t xml:space="preserve"> у сљедећем саставу:</w:t>
      </w:r>
    </w:p>
    <w:p w:rsidR="00481FBC" w:rsidRPr="00F03557" w:rsidRDefault="00481FBC" w:rsidP="00481FBC">
      <w:pPr>
        <w:pStyle w:val="Paragrafspiska"/>
        <w:numPr>
          <w:ilvl w:val="0"/>
          <w:numId w:val="4"/>
        </w:numPr>
        <w:jc w:val="both"/>
        <w:rPr>
          <w:rFonts w:ascii="Times New Roman" w:hAnsi="Times New Roman"/>
          <w:sz w:val="24"/>
          <w:szCs w:val="24"/>
          <w:lang w:val="sr-Cyrl-BA"/>
        </w:rPr>
      </w:pPr>
      <w:r w:rsidRPr="00481FBC">
        <w:rPr>
          <w:rFonts w:ascii="Times New Roman" w:hAnsi="Times New Roman"/>
          <w:i/>
          <w:sz w:val="24"/>
          <w:szCs w:val="24"/>
          <w:lang w:val="sr-Cyrl-BA"/>
        </w:rPr>
        <w:t xml:space="preserve">др </w:t>
      </w:r>
      <w:r w:rsidR="00F03557">
        <w:rPr>
          <w:rFonts w:ascii="Times New Roman" w:hAnsi="Times New Roman"/>
          <w:i/>
          <w:sz w:val="24"/>
          <w:szCs w:val="24"/>
        </w:rPr>
        <w:t>Алекс</w:t>
      </w:r>
      <w:r w:rsidR="00F03557">
        <w:rPr>
          <w:rFonts w:ascii="Times New Roman" w:hAnsi="Times New Roman"/>
          <w:i/>
          <w:sz w:val="24"/>
          <w:szCs w:val="24"/>
          <w:lang w:val="sr-Cyrl-BA"/>
        </w:rPr>
        <w:t>андра Шиндић-Ради</w:t>
      </w:r>
      <w:r w:rsidR="00DF1547">
        <w:rPr>
          <w:rFonts w:ascii="Times New Roman" w:hAnsi="Times New Roman"/>
          <w:i/>
          <w:sz w:val="24"/>
          <w:szCs w:val="24"/>
          <w:lang w:val="sr-Cyrl-BA"/>
        </w:rPr>
        <w:t>ћ</w:t>
      </w:r>
      <w:r w:rsidR="00F03557">
        <w:rPr>
          <w:rFonts w:ascii="Times New Roman" w:hAnsi="Times New Roman"/>
          <w:i/>
          <w:sz w:val="24"/>
          <w:szCs w:val="24"/>
          <w:lang w:val="sr-Cyrl-BA"/>
        </w:rPr>
        <w:t xml:space="preserve">, </w:t>
      </w:r>
      <w:r w:rsidR="00F03557">
        <w:rPr>
          <w:rFonts w:ascii="Times New Roman" w:hAnsi="Times New Roman"/>
          <w:sz w:val="24"/>
          <w:szCs w:val="24"/>
          <w:lang w:val="sr-Cyrl-BA"/>
        </w:rPr>
        <w:t>редовни професор</w:t>
      </w:r>
      <w:r w:rsidR="00F03557">
        <w:rPr>
          <w:rFonts w:ascii="Times New Roman" w:hAnsi="Times New Roman"/>
          <w:i/>
          <w:sz w:val="24"/>
          <w:szCs w:val="24"/>
          <w:lang w:val="sr-Cyrl-BA"/>
        </w:rPr>
        <w:t xml:space="preserve"> </w:t>
      </w:r>
      <w:r w:rsidR="00F03557">
        <w:rPr>
          <w:rFonts w:ascii="Times New Roman" w:hAnsi="Times New Roman"/>
          <w:sz w:val="24"/>
          <w:szCs w:val="24"/>
          <w:lang w:val="sr-Cyrl-BA"/>
        </w:rPr>
        <w:t>-</w:t>
      </w:r>
      <w:r w:rsidR="00BE0760">
        <w:rPr>
          <w:rFonts w:ascii="Times New Roman" w:hAnsi="Times New Roman"/>
          <w:sz w:val="24"/>
          <w:szCs w:val="24"/>
        </w:rPr>
        <w:t xml:space="preserve"> </w:t>
      </w:r>
      <w:r w:rsidR="00BE0760" w:rsidRPr="00BE0760">
        <w:rPr>
          <w:rFonts w:ascii="Times New Roman" w:hAnsi="Times New Roman"/>
          <w:i/>
          <w:sz w:val="24"/>
          <w:szCs w:val="24"/>
          <w:lang w:val="sr-Cyrl-BA"/>
        </w:rPr>
        <w:t>предсједник</w:t>
      </w:r>
    </w:p>
    <w:p w:rsidR="00F03557" w:rsidRPr="00DF1547" w:rsidRDefault="00F03557" w:rsidP="00481FBC">
      <w:pPr>
        <w:pStyle w:val="Paragrafspiska"/>
        <w:numPr>
          <w:ilvl w:val="0"/>
          <w:numId w:val="4"/>
        </w:numPr>
        <w:jc w:val="both"/>
        <w:rPr>
          <w:rFonts w:ascii="Times New Roman" w:hAnsi="Times New Roman"/>
          <w:sz w:val="24"/>
          <w:szCs w:val="24"/>
          <w:lang w:val="sr-Cyrl-BA"/>
        </w:rPr>
      </w:pPr>
      <w:r>
        <w:rPr>
          <w:rFonts w:ascii="Times New Roman" w:hAnsi="Times New Roman"/>
          <w:i/>
          <w:sz w:val="24"/>
          <w:szCs w:val="24"/>
          <w:lang w:val="sr-Cyrl-BA"/>
        </w:rPr>
        <w:t xml:space="preserve">др Миленко Ћурчић, </w:t>
      </w:r>
      <w:r w:rsidRPr="00F03557">
        <w:rPr>
          <w:rFonts w:ascii="Times New Roman" w:hAnsi="Times New Roman"/>
          <w:sz w:val="24"/>
          <w:szCs w:val="24"/>
          <w:lang w:val="sr-Cyrl-BA"/>
        </w:rPr>
        <w:t>professor emeritus</w:t>
      </w:r>
      <w:r>
        <w:rPr>
          <w:rFonts w:ascii="Times New Roman" w:hAnsi="Times New Roman"/>
          <w:i/>
          <w:sz w:val="24"/>
          <w:szCs w:val="24"/>
          <w:lang w:val="sr-Cyrl-BA"/>
        </w:rPr>
        <w:t xml:space="preserve"> </w:t>
      </w:r>
      <w:r w:rsidR="00DF1547">
        <w:rPr>
          <w:rFonts w:ascii="Times New Roman" w:hAnsi="Times New Roman"/>
          <w:i/>
          <w:sz w:val="24"/>
          <w:szCs w:val="24"/>
          <w:lang w:val="sr-Cyrl-BA"/>
        </w:rPr>
        <w:t>-</w:t>
      </w:r>
      <w:r>
        <w:rPr>
          <w:rFonts w:ascii="Times New Roman" w:hAnsi="Times New Roman"/>
          <w:i/>
          <w:sz w:val="24"/>
          <w:szCs w:val="24"/>
          <w:lang w:val="sr-Cyrl-BA"/>
        </w:rPr>
        <w:t xml:space="preserve"> </w:t>
      </w:r>
      <w:r w:rsidR="00DF1547">
        <w:rPr>
          <w:rFonts w:ascii="Times New Roman" w:hAnsi="Times New Roman"/>
          <w:i/>
          <w:sz w:val="24"/>
          <w:szCs w:val="24"/>
          <w:lang w:val="sr-Cyrl-BA"/>
        </w:rPr>
        <w:t>ментор</w:t>
      </w:r>
    </w:p>
    <w:p w:rsidR="00DF1547" w:rsidRPr="00481FBC" w:rsidRDefault="00DF1547" w:rsidP="00481FBC">
      <w:pPr>
        <w:pStyle w:val="Paragrafspiska"/>
        <w:numPr>
          <w:ilvl w:val="0"/>
          <w:numId w:val="4"/>
        </w:numPr>
        <w:jc w:val="both"/>
        <w:rPr>
          <w:rFonts w:ascii="Times New Roman" w:hAnsi="Times New Roman"/>
          <w:sz w:val="24"/>
          <w:szCs w:val="24"/>
          <w:lang w:val="sr-Cyrl-BA"/>
        </w:rPr>
      </w:pPr>
      <w:r>
        <w:rPr>
          <w:rFonts w:ascii="Times New Roman" w:hAnsi="Times New Roman"/>
          <w:i/>
          <w:sz w:val="24"/>
          <w:szCs w:val="24"/>
          <w:lang w:val="sr-Cyrl-BA"/>
        </w:rPr>
        <w:t xml:space="preserve">др Стево Пашалић, </w:t>
      </w:r>
      <w:r>
        <w:rPr>
          <w:rFonts w:ascii="Times New Roman" w:hAnsi="Times New Roman"/>
          <w:sz w:val="24"/>
          <w:szCs w:val="24"/>
          <w:lang w:val="sr-Cyrl-BA"/>
        </w:rPr>
        <w:t xml:space="preserve">редовни професор - </w:t>
      </w:r>
      <w:r w:rsidRPr="00DF1547">
        <w:rPr>
          <w:rFonts w:ascii="Times New Roman" w:hAnsi="Times New Roman"/>
          <w:i/>
          <w:sz w:val="24"/>
          <w:szCs w:val="24"/>
          <w:lang w:val="sr-Cyrl-BA"/>
        </w:rPr>
        <w:t>члан</w:t>
      </w:r>
    </w:p>
    <w:p w:rsidR="00DF1547" w:rsidRPr="00DF1547" w:rsidRDefault="00DF1547" w:rsidP="003B31A4">
      <w:pPr>
        <w:pStyle w:val="Paragrafspiska"/>
        <w:numPr>
          <w:ilvl w:val="0"/>
          <w:numId w:val="4"/>
        </w:numPr>
        <w:jc w:val="both"/>
        <w:rPr>
          <w:rFonts w:ascii="Times New Roman" w:hAnsi="Times New Roman"/>
          <w:i/>
          <w:sz w:val="24"/>
          <w:szCs w:val="24"/>
          <w:lang w:val="sr-Cyrl-BA"/>
        </w:rPr>
      </w:pPr>
      <w:r w:rsidRPr="00DF1547">
        <w:rPr>
          <w:rFonts w:ascii="Times New Roman" w:hAnsi="Times New Roman"/>
          <w:i/>
          <w:sz w:val="24"/>
          <w:szCs w:val="24"/>
          <w:lang w:val="sr-Cyrl-BA"/>
        </w:rPr>
        <w:t>др Слађана Петронић</w:t>
      </w:r>
      <w:r>
        <w:rPr>
          <w:rFonts w:ascii="Times New Roman" w:hAnsi="Times New Roman"/>
          <w:i/>
          <w:sz w:val="24"/>
          <w:szCs w:val="24"/>
          <w:lang w:val="sr-Cyrl-BA"/>
        </w:rPr>
        <w:t xml:space="preserve">, </w:t>
      </w:r>
      <w:r>
        <w:rPr>
          <w:rFonts w:ascii="Times New Roman" w:hAnsi="Times New Roman"/>
          <w:sz w:val="24"/>
          <w:szCs w:val="24"/>
          <w:lang w:val="sr-Cyrl-BA"/>
        </w:rPr>
        <w:t xml:space="preserve">редовни професор - </w:t>
      </w:r>
      <w:r w:rsidRPr="00DF1547">
        <w:rPr>
          <w:rFonts w:ascii="Times New Roman" w:hAnsi="Times New Roman"/>
          <w:i/>
          <w:sz w:val="24"/>
          <w:szCs w:val="24"/>
          <w:lang w:val="sr-Cyrl-BA"/>
        </w:rPr>
        <w:t>члан</w:t>
      </w:r>
    </w:p>
    <w:p w:rsidR="001218A5" w:rsidRPr="00481FBC" w:rsidRDefault="00481FBC" w:rsidP="003B31A4">
      <w:pPr>
        <w:pStyle w:val="Paragrafspiska"/>
        <w:numPr>
          <w:ilvl w:val="0"/>
          <w:numId w:val="4"/>
        </w:numPr>
        <w:jc w:val="both"/>
        <w:rPr>
          <w:rFonts w:ascii="Times New Roman" w:hAnsi="Times New Roman"/>
          <w:sz w:val="24"/>
          <w:szCs w:val="24"/>
          <w:lang w:val="sr-Cyrl-BA"/>
        </w:rPr>
      </w:pPr>
      <w:r w:rsidRPr="00481FBC">
        <w:rPr>
          <w:rFonts w:ascii="Times New Roman" w:hAnsi="Times New Roman"/>
          <w:i/>
          <w:sz w:val="24"/>
          <w:szCs w:val="24"/>
          <w:lang w:val="sr-Cyrl-BA"/>
        </w:rPr>
        <w:t xml:space="preserve">др </w:t>
      </w:r>
      <w:r w:rsidR="00DF1547">
        <w:rPr>
          <w:rFonts w:ascii="Times New Roman" w:hAnsi="Times New Roman"/>
          <w:i/>
          <w:sz w:val="24"/>
          <w:szCs w:val="24"/>
          <w:lang w:val="sr-Cyrl-BA"/>
        </w:rPr>
        <w:t xml:space="preserve">Драгана Радивојевић, </w:t>
      </w:r>
      <w:r w:rsidR="00DF1547">
        <w:rPr>
          <w:rFonts w:ascii="Times New Roman" w:hAnsi="Times New Roman"/>
          <w:sz w:val="24"/>
          <w:szCs w:val="24"/>
          <w:lang w:val="sr-Cyrl-BA"/>
        </w:rPr>
        <w:t xml:space="preserve">доцент - </w:t>
      </w:r>
      <w:r w:rsidR="00DF1547" w:rsidRPr="00DF1547">
        <w:rPr>
          <w:rFonts w:ascii="Times New Roman" w:hAnsi="Times New Roman"/>
          <w:i/>
          <w:sz w:val="24"/>
          <w:szCs w:val="24"/>
          <w:lang w:val="sr-Cyrl-BA"/>
        </w:rPr>
        <w:t>члан</w:t>
      </w:r>
    </w:p>
    <w:p w:rsidR="003B31A4" w:rsidRDefault="003B31A4" w:rsidP="003B31A4">
      <w:pPr>
        <w:jc w:val="both"/>
        <w:rPr>
          <w:lang w:val="sr-Cyrl-BA"/>
        </w:rPr>
      </w:pPr>
    </w:p>
    <w:p w:rsidR="001218A5" w:rsidRPr="001218A5" w:rsidRDefault="001218A5" w:rsidP="001218A5">
      <w:pPr>
        <w:spacing w:after="200"/>
        <w:jc w:val="both"/>
        <w:rPr>
          <w:lang w:val="sr-Cyrl-BA" w:eastAsia="ii-CN"/>
        </w:rPr>
      </w:pPr>
      <w:r>
        <w:t>K</w:t>
      </w:r>
      <w:r w:rsidR="003B31A4">
        <w:rPr>
          <w:lang w:val="sr-Cyrl-BA"/>
        </w:rPr>
        <w:t xml:space="preserve">омисија прегледала је и оцијенила </w:t>
      </w:r>
      <w:r w:rsidR="003B31A4">
        <w:t>докторск</w:t>
      </w:r>
      <w:r w:rsidR="003B31A4">
        <w:rPr>
          <w:lang w:val="sr-Cyrl-CS"/>
        </w:rPr>
        <w:t xml:space="preserve">у </w:t>
      </w:r>
      <w:r w:rsidR="003B31A4">
        <w:t>дисертациј</w:t>
      </w:r>
      <w:r w:rsidR="003B31A4">
        <w:rPr>
          <w:lang w:val="sr-Cyrl-CS"/>
        </w:rPr>
        <w:t>у и о томе подноси</w:t>
      </w:r>
      <w:r w:rsidR="00481FBC">
        <w:rPr>
          <w:lang w:val="sr-Cyrl-CS" w:eastAsia="ii-CN"/>
        </w:rPr>
        <w:t xml:space="preserve"> Наставно-научном вијећу Педагошког</w:t>
      </w:r>
      <w:r w:rsidRPr="001218A5">
        <w:rPr>
          <w:lang w:val="sr-Cyrl-CS" w:eastAsia="ii-CN"/>
        </w:rPr>
        <w:t xml:space="preserve"> факултета </w:t>
      </w:r>
      <w:r w:rsidR="00481FBC">
        <w:rPr>
          <w:lang w:val="sr-Cyrl-CS" w:eastAsia="ii-CN"/>
        </w:rPr>
        <w:t>у Бијељини</w:t>
      </w:r>
      <w:r w:rsidRPr="001218A5">
        <w:rPr>
          <w:lang w:val="sr-Cyrl-CS" w:eastAsia="ii-CN"/>
        </w:rPr>
        <w:t>, Универзитета у Источном Сарајеву следећи</w:t>
      </w:r>
    </w:p>
    <w:p w:rsidR="003B31A4" w:rsidRPr="003030ED" w:rsidRDefault="003B31A4" w:rsidP="003B31A4">
      <w:pPr>
        <w:jc w:val="both"/>
        <w:rPr>
          <w:lang w:val="sr-Cyrl-BA"/>
        </w:rPr>
      </w:pPr>
    </w:p>
    <w:p w:rsidR="0097002B" w:rsidRDefault="0097002B" w:rsidP="001218A5">
      <w:pPr>
        <w:rPr>
          <w:b/>
          <w:sz w:val="36"/>
          <w:szCs w:val="36"/>
        </w:rPr>
      </w:pPr>
    </w:p>
    <w:p w:rsidR="00297B24" w:rsidRPr="00A45C6A" w:rsidRDefault="00297B24" w:rsidP="00297B24">
      <w:pPr>
        <w:jc w:val="center"/>
        <w:rPr>
          <w:b/>
          <w:sz w:val="28"/>
          <w:szCs w:val="28"/>
        </w:rPr>
      </w:pPr>
      <w:r w:rsidRPr="00A45C6A">
        <w:rPr>
          <w:b/>
          <w:sz w:val="28"/>
          <w:szCs w:val="28"/>
        </w:rPr>
        <w:t>И З В Ј Е Ш Т А Ј</w:t>
      </w:r>
    </w:p>
    <w:p w:rsidR="00922728" w:rsidRDefault="00922728" w:rsidP="00297B24">
      <w:pPr>
        <w:jc w:val="center"/>
        <w:rPr>
          <w:b/>
        </w:rPr>
      </w:pPr>
      <w:r>
        <w:rPr>
          <w:b/>
        </w:rPr>
        <w:t>о оцјени урађене докторске дисертације</w:t>
      </w:r>
    </w:p>
    <w:p w:rsidR="00922728" w:rsidRPr="00922728" w:rsidRDefault="00922728" w:rsidP="00297B24">
      <w:pPr>
        <w:jc w:val="center"/>
        <w:rPr>
          <w:b/>
        </w:rPr>
      </w:pPr>
    </w:p>
    <w:p w:rsidR="00297B24" w:rsidRDefault="00297B24"/>
    <w:tbl>
      <w:tblPr>
        <w:tblStyle w:val="Koordinatnamreatabele"/>
        <w:tblW w:w="0" w:type="auto"/>
        <w:tblInd w:w="108" w:type="dxa"/>
        <w:tblLook w:val="04A0"/>
      </w:tblPr>
      <w:tblGrid>
        <w:gridCol w:w="9514"/>
      </w:tblGrid>
      <w:tr w:rsidR="00FE2DEC" w:rsidRPr="00FE2DEC" w:rsidTr="00A45C6A">
        <w:tc>
          <w:tcPr>
            <w:tcW w:w="9514" w:type="dxa"/>
            <w:shd w:val="clear" w:color="auto" w:fill="auto"/>
          </w:tcPr>
          <w:p w:rsidR="00FE2DEC" w:rsidRPr="00FE2DEC" w:rsidRDefault="00FE2DEC" w:rsidP="00FE2DEC">
            <w:pPr>
              <w:numPr>
                <w:ilvl w:val="0"/>
                <w:numId w:val="2"/>
              </w:numPr>
              <w:tabs>
                <w:tab w:val="clear" w:pos="720"/>
              </w:tabs>
              <w:ind w:left="414"/>
              <w:jc w:val="both"/>
              <w:rPr>
                <w:lang w:val="sr-Cyrl-CS"/>
              </w:rPr>
            </w:pPr>
            <w:r w:rsidRPr="00FE2DEC">
              <w:rPr>
                <w:lang w:val="sr-Cyrl-CS"/>
              </w:rPr>
              <w:t>Значај и допринос докторске дисертације са становишта актуелног ст</w:t>
            </w:r>
            <w:r w:rsidR="001218A5">
              <w:rPr>
                <w:lang w:val="sr-Cyrl-CS"/>
              </w:rPr>
              <w:t>ања у одређеној научној области</w:t>
            </w:r>
          </w:p>
        </w:tc>
      </w:tr>
      <w:tr w:rsidR="00FE2DEC" w:rsidRPr="00FE2DEC" w:rsidTr="00A45C6A">
        <w:tc>
          <w:tcPr>
            <w:tcW w:w="9514" w:type="dxa"/>
            <w:shd w:val="clear" w:color="auto" w:fill="auto"/>
          </w:tcPr>
          <w:p w:rsidR="006A7E6C" w:rsidRPr="006A7E6C" w:rsidRDefault="006A7E6C" w:rsidP="006A7E6C">
            <w:pPr>
              <w:spacing w:before="120" w:after="120"/>
              <w:ind w:left="414"/>
              <w:jc w:val="both"/>
            </w:pPr>
            <w:r>
              <w:rPr>
                <w:lang w:val="sr-Cyrl-BA"/>
              </w:rPr>
              <w:t>Кандидат је током научног истраживања</w:t>
            </w:r>
            <w:r>
              <w:t xml:space="preserve"> испита</w:t>
            </w:r>
            <w:r>
              <w:rPr>
                <w:lang w:val="sr-Cyrl-BA"/>
              </w:rPr>
              <w:t>о</w:t>
            </w:r>
            <w:r w:rsidRPr="006A7E6C">
              <w:t xml:space="preserve"> могућности прим</w:t>
            </w:r>
            <w:r>
              <w:rPr>
                <w:lang w:val="sr-Cyrl-BA"/>
              </w:rPr>
              <w:t>ј</w:t>
            </w:r>
            <w:r w:rsidRPr="006A7E6C">
              <w:t>ене амбијенталне наставе у функцији унапређења знања ученика у млађим разредима основне школе и утврд</w:t>
            </w:r>
            <w:r>
              <w:rPr>
                <w:lang w:val="sr-Cyrl-BA"/>
              </w:rPr>
              <w:t>ио</w:t>
            </w:r>
            <w:r>
              <w:t xml:space="preserve"> његов</w:t>
            </w:r>
            <w:r>
              <w:rPr>
                <w:lang w:val="sr-Cyrl-BA"/>
              </w:rPr>
              <w:t>е</w:t>
            </w:r>
            <w:r>
              <w:t xml:space="preserve"> ефект</w:t>
            </w:r>
            <w:r>
              <w:rPr>
                <w:lang w:val="sr-Cyrl-BA"/>
              </w:rPr>
              <w:t>е</w:t>
            </w:r>
            <w:r w:rsidRPr="006A7E6C">
              <w:t xml:space="preserve"> на квалитет и трајност стечених знања из области природе и друштва у млађим разредима основне школе. </w:t>
            </w:r>
            <w:r>
              <w:rPr>
                <w:lang w:val="sr-Cyrl-BA"/>
              </w:rPr>
              <w:t>Н</w:t>
            </w:r>
            <w:r>
              <w:t xml:space="preserve">аучно истраживање кандидат је </w:t>
            </w:r>
            <w:r w:rsidRPr="006A7E6C">
              <w:t>реализова</w:t>
            </w:r>
            <w:r>
              <w:rPr>
                <w:lang w:val="sr-Cyrl-BA"/>
              </w:rPr>
              <w:t>о</w:t>
            </w:r>
            <w:r w:rsidRPr="006A7E6C">
              <w:t xml:space="preserve"> кроз два сегмента: теоријски</w:t>
            </w:r>
            <w:r>
              <w:t xml:space="preserve"> и емпиријски. Теоријски д</w:t>
            </w:r>
            <w:r>
              <w:rPr>
                <w:lang w:val="sr-Cyrl-BA"/>
              </w:rPr>
              <w:t>и</w:t>
            </w:r>
            <w:r w:rsidRPr="006A7E6C">
              <w:t>о</w:t>
            </w:r>
            <w:r>
              <w:rPr>
                <w:lang w:val="sr-Cyrl-BA"/>
              </w:rPr>
              <w:t xml:space="preserve"> је</w:t>
            </w:r>
            <w:r w:rsidRPr="006A7E6C">
              <w:t xml:space="preserve"> усм</w:t>
            </w:r>
            <w:r>
              <w:rPr>
                <w:lang w:val="sr-Cyrl-BA"/>
              </w:rPr>
              <w:t>ј</w:t>
            </w:r>
            <w:r w:rsidRPr="006A7E6C">
              <w:t>ерен на истраживање амбијенталне наставе у две перспективе: дијахроној и синхроној. У дијахроној перспективи</w:t>
            </w:r>
            <w:r>
              <w:rPr>
                <w:lang w:val="sr-Cyrl-BA"/>
              </w:rPr>
              <w:t xml:space="preserve"> кандидат је </w:t>
            </w:r>
            <w:r>
              <w:t xml:space="preserve"> истражива</w:t>
            </w:r>
            <w:r>
              <w:rPr>
                <w:lang w:val="sr-Cyrl-BA"/>
              </w:rPr>
              <w:t>о</w:t>
            </w:r>
            <w:r>
              <w:t xml:space="preserve"> </w:t>
            </w:r>
            <w:r w:rsidRPr="006A7E6C">
              <w:t xml:space="preserve"> теоријска утемељења и полазишта амбијенталне наставе, њен настанак и историјски развој, а у син</w:t>
            </w:r>
            <w:r>
              <w:t>хроној перспективи испитива</w:t>
            </w:r>
            <w:r>
              <w:rPr>
                <w:lang w:val="sr-Cyrl-BA"/>
              </w:rPr>
              <w:t>о је</w:t>
            </w:r>
            <w:r>
              <w:t xml:space="preserve"> савремен</w:t>
            </w:r>
            <w:r>
              <w:rPr>
                <w:lang w:val="sr-Cyrl-BA"/>
              </w:rPr>
              <w:t>у</w:t>
            </w:r>
            <w:r>
              <w:t xml:space="preserve"> настав</w:t>
            </w:r>
            <w:r>
              <w:rPr>
                <w:lang w:val="sr-Cyrl-BA"/>
              </w:rPr>
              <w:t>у</w:t>
            </w:r>
            <w:r w:rsidRPr="006A7E6C">
              <w:t xml:space="preserve"> и прим</w:t>
            </w:r>
            <w:r>
              <w:rPr>
                <w:lang w:val="sr-Cyrl-BA"/>
              </w:rPr>
              <w:t>ј</w:t>
            </w:r>
            <w:r>
              <w:t>ен</w:t>
            </w:r>
            <w:r>
              <w:rPr>
                <w:lang w:val="sr-Cyrl-BA"/>
              </w:rPr>
              <w:t>у</w:t>
            </w:r>
            <w:r w:rsidRPr="006A7E6C">
              <w:t xml:space="preserve"> амбијенталне наставе у наставној пракси у свету и код нас.</w:t>
            </w:r>
          </w:p>
          <w:p w:rsidR="00481FBC" w:rsidRPr="006A7E6C" w:rsidRDefault="006A7E6C" w:rsidP="006A7E6C">
            <w:pPr>
              <w:spacing w:before="120" w:after="120"/>
              <w:ind w:left="414"/>
              <w:jc w:val="both"/>
            </w:pPr>
            <w:r>
              <w:t>Анализира</w:t>
            </w:r>
            <w:r>
              <w:rPr>
                <w:lang w:val="sr-Cyrl-BA"/>
              </w:rPr>
              <w:t>ни су</w:t>
            </w:r>
            <w:r w:rsidRPr="006A7E6C">
              <w:t xml:space="preserve"> различити методички модели у којима се наставни садржаји из предмета Природа и друштво реализују посредством амбијенталне н</w:t>
            </w:r>
            <w:r>
              <w:t>аставе. У другом, емпиријском д</w:t>
            </w:r>
            <w:r>
              <w:rPr>
                <w:lang w:val="sr-Cyrl-BA"/>
              </w:rPr>
              <w:t>ије</w:t>
            </w:r>
            <w:r w:rsidRPr="006A7E6C">
              <w:t>лу рада, испитива</w:t>
            </w:r>
            <w:r>
              <w:rPr>
                <w:lang w:val="sr-Cyrl-BA"/>
              </w:rPr>
              <w:t>о је</w:t>
            </w:r>
            <w:r w:rsidRPr="006A7E6C">
              <w:t xml:space="preserve"> могућности прим</w:t>
            </w:r>
            <w:r>
              <w:rPr>
                <w:lang w:val="sr-Cyrl-BA"/>
              </w:rPr>
              <w:t>ј</w:t>
            </w:r>
            <w:r w:rsidRPr="006A7E6C">
              <w:t>ене амбијенталне наставе у наста</w:t>
            </w:r>
            <w:r>
              <w:t>ви природе и друштва и утврђива</w:t>
            </w:r>
            <w:r>
              <w:rPr>
                <w:lang w:val="sr-Cyrl-BA"/>
              </w:rPr>
              <w:t>о</w:t>
            </w:r>
            <w:r>
              <w:t xml:space="preserve"> ефект</w:t>
            </w:r>
            <w:r>
              <w:rPr>
                <w:lang w:val="sr-Cyrl-BA"/>
              </w:rPr>
              <w:t>е</w:t>
            </w:r>
            <w:r w:rsidRPr="006A7E6C">
              <w:t xml:space="preserve"> таквог начина рада на квалитет и трајност знања из области природе и друштва у односу на знања која су стечена на постојећи, уобичајени начин рада у ос</w:t>
            </w:r>
            <w:r>
              <w:t>новној школи. Такође, испитива</w:t>
            </w:r>
            <w:r>
              <w:rPr>
                <w:lang w:val="sr-Cyrl-BA"/>
              </w:rPr>
              <w:t>о је</w:t>
            </w:r>
            <w:r w:rsidRPr="006A7E6C">
              <w:t xml:space="preserve"> и мишљења учитеља о значају, улози и могућностима прим</w:t>
            </w:r>
            <w:r>
              <w:rPr>
                <w:lang w:val="sr-Cyrl-BA"/>
              </w:rPr>
              <w:t>ј</w:t>
            </w:r>
            <w:r w:rsidRPr="006A7E6C">
              <w:t>ене амбијенталне наставе у настави природе и друштва у млађим разредима основне школе, као и мишљења ученика млађих разреда основне школе након прим</w:t>
            </w:r>
            <w:r>
              <w:rPr>
                <w:lang w:val="sr-Cyrl-BA"/>
              </w:rPr>
              <w:t>ј</w:t>
            </w:r>
            <w:r w:rsidRPr="006A7E6C">
              <w:t>ене амбијенталне наставе о прим</w:t>
            </w:r>
            <w:r>
              <w:rPr>
                <w:lang w:val="sr-Cyrl-BA"/>
              </w:rPr>
              <w:t>ј</w:t>
            </w:r>
            <w:r w:rsidRPr="006A7E6C">
              <w:t>ењеном методичком приступу у настави природе и друштва.</w:t>
            </w:r>
          </w:p>
          <w:p w:rsidR="00FE2DEC" w:rsidRDefault="006A7E6C" w:rsidP="006A7E6C">
            <w:pPr>
              <w:spacing w:before="120" w:after="120"/>
              <w:ind w:left="414"/>
              <w:jc w:val="both"/>
              <w:rPr>
                <w:lang w:val="sr-Cyrl-BA"/>
              </w:rPr>
            </w:pPr>
            <w:r w:rsidRPr="006A7E6C">
              <w:t>Прегледом релевантне литературе утврђена је значајна улога амбијенталне наставе која се огледа у стицању и формирању ц</w:t>
            </w:r>
            <w:r>
              <w:rPr>
                <w:lang w:val="sr-Cyrl-BA"/>
              </w:rPr>
              <w:t>ј</w:t>
            </w:r>
            <w:r w:rsidRPr="006A7E6C">
              <w:t xml:space="preserve">еловитијих знања код ученика, стога кандидат истраживање темељи на ставу да реализација наставних садржаја предмета Природа и друштво у млађим разредима основне школе посредством амбијенталне наставе позитивно утиче на повећање </w:t>
            </w:r>
            <w:r w:rsidRPr="006A7E6C">
              <w:lastRenderedPageBreak/>
              <w:t>квалитета и трајности ученичких знања из области природе и друштва.</w:t>
            </w:r>
          </w:p>
          <w:p w:rsidR="006A7E6C" w:rsidRPr="006A7E6C" w:rsidRDefault="006A7E6C" w:rsidP="006A7E6C">
            <w:pPr>
              <w:spacing w:before="120" w:after="120"/>
              <w:ind w:left="414"/>
              <w:jc w:val="both"/>
            </w:pPr>
            <w:r w:rsidRPr="006A7E6C">
              <w:t>У савременој настави инсистира се на повезивању знања, активном положају ученика у процесу образовања и његовом оспособљавању за самообразовање. У методичкој теорији описан је велики број могућности и методичких поступака у реализацији наставних садржаја из предмета Природа и друштво у млађим разредима основне школе. Једна од могућности је и тема овог рада, а односи се на сагледавање садашњег стања и претпоставки за реализацију амбијенталне наставе природе и друштва и испитивање утицаја ове врсте наставе на унапређење и трајност стеченог знања из природе и друштва код ученика млађих разреда основне школе.</w:t>
            </w:r>
          </w:p>
        </w:tc>
      </w:tr>
      <w:tr w:rsidR="00FE2DEC" w:rsidRPr="00FE2DEC" w:rsidTr="00A45C6A">
        <w:tc>
          <w:tcPr>
            <w:tcW w:w="9514" w:type="dxa"/>
            <w:shd w:val="clear" w:color="auto" w:fill="auto"/>
          </w:tcPr>
          <w:p w:rsidR="00FE2DEC" w:rsidRPr="00FE2DEC" w:rsidRDefault="00FE2DEC" w:rsidP="00FE2DEC">
            <w:pPr>
              <w:numPr>
                <w:ilvl w:val="0"/>
                <w:numId w:val="2"/>
              </w:numPr>
              <w:tabs>
                <w:tab w:val="clear" w:pos="720"/>
              </w:tabs>
              <w:ind w:left="414"/>
              <w:jc w:val="both"/>
              <w:rPr>
                <w:lang w:val="sr-Cyrl-CS"/>
              </w:rPr>
            </w:pPr>
            <w:r w:rsidRPr="00FE2DEC">
              <w:rPr>
                <w:lang w:val="sr-Cyrl-CS"/>
              </w:rPr>
              <w:lastRenderedPageBreak/>
              <w:t xml:space="preserve">Оцјену да је урађена докторска дисертација резултат оригиналног научног рада кандидата </w:t>
            </w:r>
            <w:r w:rsidR="001218A5">
              <w:rPr>
                <w:lang w:val="sr-Cyrl-CS"/>
              </w:rPr>
              <w:t>у одговарајућој научној области</w:t>
            </w:r>
          </w:p>
        </w:tc>
      </w:tr>
      <w:tr w:rsidR="00FE2DEC" w:rsidRPr="00FE2DEC" w:rsidTr="00A45C6A">
        <w:tc>
          <w:tcPr>
            <w:tcW w:w="9514" w:type="dxa"/>
            <w:shd w:val="clear" w:color="auto" w:fill="auto"/>
          </w:tcPr>
          <w:p w:rsidR="004A748B" w:rsidRPr="004A748B" w:rsidRDefault="004A748B" w:rsidP="004A748B">
            <w:pPr>
              <w:spacing w:before="120" w:after="120"/>
              <w:ind w:left="459"/>
              <w:jc w:val="both"/>
            </w:pPr>
            <w:r w:rsidRPr="004A748B">
              <w:t>Урађена докторска дисертација МСц</w:t>
            </w:r>
            <w:r w:rsidR="00820BF1" w:rsidRPr="004A748B">
              <w:t xml:space="preserve"> </w:t>
            </w:r>
            <w:r w:rsidRPr="004A748B">
              <w:t>Милице Петрић</w:t>
            </w:r>
            <w:r w:rsidR="00820BF1" w:rsidRPr="004A748B">
              <w:t xml:space="preserve"> </w:t>
            </w:r>
            <w:r w:rsidRPr="004A748B">
              <w:rPr>
                <w:i/>
              </w:rPr>
              <w:t>Амбијентална настава у функцији унапређења знања ученика из природе и друштва</w:t>
            </w:r>
            <w:r w:rsidR="00311FA9" w:rsidRPr="004A748B">
              <w:rPr>
                <w:i/>
              </w:rPr>
              <w:t xml:space="preserve"> </w:t>
            </w:r>
            <w:r w:rsidR="00820BF1" w:rsidRPr="004A748B">
              <w:t>представља оригиналан научно-истраживачки рад, урађен по свим принципима научно-истраживачког рада уз примјену одговарајућих научних метода.</w:t>
            </w:r>
          </w:p>
          <w:p w:rsidR="004A748B" w:rsidRPr="004A748B" w:rsidRDefault="004A748B" w:rsidP="004A748B">
            <w:pPr>
              <w:spacing w:before="120" w:after="120"/>
              <w:ind w:left="459"/>
              <w:jc w:val="both"/>
            </w:pPr>
            <w:r w:rsidRPr="004A748B">
              <w:t xml:space="preserve">У методолошком приступу емпиријског дела истраживања, а у складу са природом проблема, предметом, циљем и задацима истраживања, те постављеним хипотезама, доминантно </w:t>
            </w:r>
            <w:r>
              <w:rPr>
                <w:lang w:val="sr-Cyrl-BA"/>
              </w:rPr>
              <w:t>је</w:t>
            </w:r>
            <w:r>
              <w:t xml:space="preserve"> прим</w:t>
            </w:r>
            <w:r>
              <w:rPr>
                <w:lang w:val="sr-Cyrl-BA"/>
              </w:rPr>
              <w:t>ије</w:t>
            </w:r>
            <w:r w:rsidRPr="004A748B">
              <w:t xml:space="preserve">њена метода експеримента са паралелним групама (експериментална и контролна), дескриптивна метода и метода теоријске анализе. </w:t>
            </w:r>
          </w:p>
          <w:p w:rsidR="004A748B" w:rsidRDefault="004A748B" w:rsidP="004A748B">
            <w:pPr>
              <w:spacing w:before="120" w:after="120"/>
              <w:ind w:left="459"/>
              <w:jc w:val="both"/>
              <w:rPr>
                <w:lang w:val="sr-Cyrl-BA"/>
              </w:rPr>
            </w:pPr>
            <w:r>
              <w:t>Метода теоријске анализе кори</w:t>
            </w:r>
            <w:r>
              <w:rPr>
                <w:lang w:val="sr-Cyrl-BA"/>
              </w:rPr>
              <w:t>штена је</w:t>
            </w:r>
            <w:r w:rsidRPr="004A748B">
              <w:t xml:space="preserve"> током теоријског приступа проблему како би се сагледала педагошка документација, подаци о општем усп</w:t>
            </w:r>
            <w:r>
              <w:rPr>
                <w:lang w:val="sr-Cyrl-BA"/>
              </w:rPr>
              <w:t>ј</w:t>
            </w:r>
            <w:r w:rsidRPr="004A748B">
              <w:t>еху и оц</w:t>
            </w:r>
            <w:r>
              <w:rPr>
                <w:lang w:val="sr-Cyrl-BA"/>
              </w:rPr>
              <w:t>ј</w:t>
            </w:r>
            <w:r w:rsidRPr="004A748B">
              <w:t xml:space="preserve">енама ученика из предмета Природа и друштво, наставни програм за млађе разреде основне школе и уџбеници, радни листови и приручници који се користе у настави природе и друштва. Метода </w:t>
            </w:r>
            <w:r>
              <w:rPr>
                <w:lang w:val="sr-Cyrl-BA"/>
              </w:rPr>
              <w:t>је</w:t>
            </w:r>
            <w:r w:rsidRPr="004A748B">
              <w:t xml:space="preserve"> прим</w:t>
            </w:r>
            <w:r>
              <w:rPr>
                <w:lang w:val="sr-Cyrl-BA"/>
              </w:rPr>
              <w:t>ј</w:t>
            </w:r>
            <w:r w:rsidRPr="004A748B">
              <w:t>ењена и током прикупљања, обраде и интерпретације добијених резултата истраживања.</w:t>
            </w:r>
          </w:p>
          <w:p w:rsidR="004A748B" w:rsidRPr="004A748B" w:rsidRDefault="004A748B" w:rsidP="004A748B">
            <w:pPr>
              <w:spacing w:before="120" w:after="120"/>
              <w:ind w:left="459"/>
              <w:jc w:val="both"/>
              <w:rPr>
                <w:lang w:val="sr-Cyrl-BA"/>
              </w:rPr>
            </w:pPr>
            <w:r w:rsidRPr="004A748B">
              <w:rPr>
                <w:lang w:val="sr-Cyrl-BA"/>
              </w:rPr>
              <w:t xml:space="preserve">Експериментална метода </w:t>
            </w:r>
            <w:r>
              <w:rPr>
                <w:lang w:val="sr-Cyrl-BA"/>
              </w:rPr>
              <w:t>је</w:t>
            </w:r>
            <w:r w:rsidRPr="004A748B">
              <w:rPr>
                <w:lang w:val="sr-Cyrl-BA"/>
              </w:rPr>
              <w:t xml:space="preserve"> доминантна у модалитету експеримента са паралелним групама како би се утврдило у којој м</w:t>
            </w:r>
            <w:r>
              <w:rPr>
                <w:lang w:val="sr-Cyrl-BA"/>
              </w:rPr>
              <w:t>јери примје</w:t>
            </w:r>
            <w:r w:rsidRPr="004A748B">
              <w:rPr>
                <w:lang w:val="sr-Cyrl-BA"/>
              </w:rPr>
              <w:t xml:space="preserve">на амбијенталне наставе у настави природе и друштва утиче и доприноси унапређењу квалитета и трајности усвојеног знања ученика. </w:t>
            </w:r>
            <w:r>
              <w:rPr>
                <w:lang w:val="sr-Cyrl-BA"/>
              </w:rPr>
              <w:t>Експериментални програм садржи</w:t>
            </w:r>
            <w:r w:rsidRPr="004A748B">
              <w:rPr>
                <w:lang w:val="sr-Cyrl-BA"/>
              </w:rPr>
              <w:t xml:space="preserve"> посебно припремљене моделе часова који укључују амбијенталну наставу наставним садржајима из природе и друштва. </w:t>
            </w:r>
          </w:p>
          <w:p w:rsidR="004A748B" w:rsidRPr="004A748B" w:rsidRDefault="004A748B" w:rsidP="004A748B">
            <w:pPr>
              <w:spacing w:before="120" w:after="120"/>
              <w:ind w:left="459"/>
              <w:jc w:val="both"/>
              <w:rPr>
                <w:lang w:val="sr-Cyrl-BA"/>
              </w:rPr>
            </w:pPr>
            <w:r w:rsidRPr="004A748B">
              <w:rPr>
                <w:lang w:val="sr-Cyrl-BA"/>
              </w:rPr>
              <w:t>Метод</w:t>
            </w:r>
            <w:r>
              <w:rPr>
                <w:lang w:val="sr-Cyrl-BA"/>
              </w:rPr>
              <w:t>а дескриптивне анализе кориштена је</w:t>
            </w:r>
            <w:r w:rsidRPr="004A748B">
              <w:rPr>
                <w:lang w:val="sr-Cyrl-BA"/>
              </w:rPr>
              <w:t xml:space="preserve"> приликом анкетирања ученика и анкетирања наставника како би се утврдило њихово мишљење о прим</w:t>
            </w:r>
            <w:r>
              <w:rPr>
                <w:lang w:val="sr-Cyrl-BA"/>
              </w:rPr>
              <w:t>ј</w:t>
            </w:r>
            <w:r w:rsidRPr="004A748B">
              <w:rPr>
                <w:lang w:val="sr-Cyrl-BA"/>
              </w:rPr>
              <w:t xml:space="preserve">ењеном моделу учења. </w:t>
            </w:r>
          </w:p>
          <w:p w:rsidR="004A748B" w:rsidRPr="004A748B" w:rsidRDefault="004A748B" w:rsidP="004A748B">
            <w:pPr>
              <w:spacing w:before="120" w:after="120"/>
              <w:ind w:left="459"/>
              <w:jc w:val="both"/>
              <w:rPr>
                <w:lang w:val="sr-Cyrl-BA"/>
              </w:rPr>
            </w:pPr>
            <w:r w:rsidRPr="004A748B">
              <w:rPr>
                <w:lang w:val="sr-Cyrl-BA"/>
              </w:rPr>
              <w:t xml:space="preserve">Од научно-истраживачких </w:t>
            </w:r>
            <w:r w:rsidRPr="004A748B">
              <w:rPr>
                <w:i/>
                <w:iCs/>
                <w:lang w:val="sr-Cyrl-BA"/>
              </w:rPr>
              <w:t xml:space="preserve">техника </w:t>
            </w:r>
            <w:r>
              <w:rPr>
                <w:lang w:val="sr-Cyrl-BA"/>
              </w:rPr>
              <w:t>примјењ</w:t>
            </w:r>
            <w:r w:rsidRPr="004A748B">
              <w:rPr>
                <w:lang w:val="sr-Cyrl-BA"/>
              </w:rPr>
              <w:t>е</w:t>
            </w:r>
            <w:r>
              <w:rPr>
                <w:lang w:val="sr-Cyrl-BA"/>
              </w:rPr>
              <w:t>ни</w:t>
            </w:r>
            <w:r w:rsidRPr="004A748B">
              <w:rPr>
                <w:lang w:val="sr-Cyrl-BA"/>
              </w:rPr>
              <w:t xml:space="preserve"> се тестирање и анкетирање. </w:t>
            </w:r>
          </w:p>
          <w:p w:rsidR="004A748B" w:rsidRPr="004A748B" w:rsidRDefault="004A748B" w:rsidP="004A748B">
            <w:pPr>
              <w:spacing w:before="120" w:after="120"/>
              <w:ind w:left="459"/>
              <w:jc w:val="both"/>
              <w:rPr>
                <w:lang w:val="sr-Cyrl-BA"/>
              </w:rPr>
            </w:pPr>
            <w:r w:rsidRPr="004A748B">
              <w:rPr>
                <w:lang w:val="sr-Cyrl-BA"/>
              </w:rPr>
              <w:t>Кори</w:t>
            </w:r>
            <w:r>
              <w:rPr>
                <w:lang w:val="sr-Cyrl-BA"/>
              </w:rPr>
              <w:t>штени су слије</w:t>
            </w:r>
            <w:r w:rsidRPr="004A748B">
              <w:rPr>
                <w:lang w:val="sr-Cyrl-BA"/>
              </w:rPr>
              <w:t xml:space="preserve">дећи </w:t>
            </w:r>
            <w:r w:rsidRPr="004A748B">
              <w:rPr>
                <w:i/>
                <w:iCs/>
                <w:lang w:val="sr-Cyrl-BA"/>
              </w:rPr>
              <w:t>инструменти</w:t>
            </w:r>
            <w:r w:rsidRPr="004A748B">
              <w:rPr>
                <w:lang w:val="sr-Cyrl-BA"/>
              </w:rPr>
              <w:t>: иницијални тест, финални тест и ретест. Испитивање кв</w:t>
            </w:r>
            <w:r>
              <w:rPr>
                <w:lang w:val="sr-Cyrl-BA"/>
              </w:rPr>
              <w:t>алитета и унапређења знања врш</w:t>
            </w:r>
            <w:r w:rsidRPr="004A748B">
              <w:rPr>
                <w:lang w:val="sr-Cyrl-BA"/>
              </w:rPr>
              <w:t>е</w:t>
            </w:r>
            <w:r>
              <w:rPr>
                <w:lang w:val="sr-Cyrl-BA"/>
              </w:rPr>
              <w:t>но је</w:t>
            </w:r>
            <w:r w:rsidRPr="004A748B">
              <w:rPr>
                <w:lang w:val="sr-Cyrl-BA"/>
              </w:rPr>
              <w:t xml:space="preserve"> иницијалним и финалним тестовима знања посебно конструисаним за потребе овог истраживања. Ретестом, који </w:t>
            </w:r>
            <w:r>
              <w:rPr>
                <w:lang w:val="sr-Cyrl-BA"/>
              </w:rPr>
              <w:t>је</w:t>
            </w:r>
            <w:r w:rsidRPr="004A748B">
              <w:rPr>
                <w:lang w:val="sr-Cyrl-BA"/>
              </w:rPr>
              <w:t xml:space="preserve"> реализован два м</w:t>
            </w:r>
            <w:r>
              <w:rPr>
                <w:lang w:val="sr-Cyrl-BA"/>
              </w:rPr>
              <w:t>ј</w:t>
            </w:r>
            <w:r w:rsidRPr="004A748B">
              <w:rPr>
                <w:lang w:val="sr-Cyrl-BA"/>
              </w:rPr>
              <w:t>есецa након финалног тестирања, код обе групе испитаника, сагледа</w:t>
            </w:r>
            <w:r w:rsidR="00771491">
              <w:rPr>
                <w:lang w:val="sr-Cyrl-BA"/>
              </w:rPr>
              <w:t>на је</w:t>
            </w:r>
            <w:r w:rsidRPr="004A748B">
              <w:rPr>
                <w:lang w:val="sr-Cyrl-BA"/>
              </w:rPr>
              <w:t xml:space="preserve"> трајност знања из природе и друштва код ученика под утицајем експерименталног програм</w:t>
            </w:r>
            <w:r w:rsidR="00771491">
              <w:rPr>
                <w:lang w:val="sr-Cyrl-BA"/>
              </w:rPr>
              <w:t>а. Техником анкетирања сагледана су</w:t>
            </w:r>
            <w:r w:rsidRPr="004A748B">
              <w:rPr>
                <w:lang w:val="sr-Cyrl-BA"/>
              </w:rPr>
              <w:t xml:space="preserve"> мишљења ученика о амбијенталној настави у наста</w:t>
            </w:r>
            <w:r w:rsidR="00771491">
              <w:rPr>
                <w:lang w:val="sr-Cyrl-BA"/>
              </w:rPr>
              <w:t>ви природе и друштва. Упитник се састојао</w:t>
            </w:r>
            <w:r w:rsidRPr="004A748B">
              <w:rPr>
                <w:lang w:val="sr-Cyrl-BA"/>
              </w:rPr>
              <w:t xml:space="preserve"> од 12 питања затвореног типа. </w:t>
            </w:r>
          </w:p>
          <w:p w:rsidR="00820BF1" w:rsidRPr="004A748B" w:rsidRDefault="00771491" w:rsidP="004A748B">
            <w:pPr>
              <w:spacing w:before="120" w:after="120"/>
              <w:ind w:left="459"/>
              <w:jc w:val="both"/>
              <w:rPr>
                <w:lang w:val="sr-Cyrl-BA"/>
              </w:rPr>
            </w:pPr>
            <w:r>
              <w:rPr>
                <w:lang w:val="sr-Cyrl-BA"/>
              </w:rPr>
              <w:t>На узорку наставника кориштено је</w:t>
            </w:r>
            <w:r w:rsidR="004A748B" w:rsidRPr="004A748B">
              <w:rPr>
                <w:lang w:val="sr-Cyrl-BA"/>
              </w:rPr>
              <w:t xml:space="preserve"> анкетирање како би се испитала њихова мишљења о значају и могућностима прим</w:t>
            </w:r>
            <w:r>
              <w:rPr>
                <w:lang w:val="sr-Cyrl-BA"/>
              </w:rPr>
              <w:t>ј</w:t>
            </w:r>
            <w:r w:rsidR="004A748B" w:rsidRPr="004A748B">
              <w:rPr>
                <w:lang w:val="sr-Cyrl-BA"/>
              </w:rPr>
              <w:t>ене амбијенталне наставе у настави природе и друш</w:t>
            </w:r>
            <w:r>
              <w:rPr>
                <w:lang w:val="sr-Cyrl-BA"/>
              </w:rPr>
              <w:t>тва. Упитник за учитеље садржао је</w:t>
            </w:r>
            <w:r w:rsidR="004A748B" w:rsidRPr="004A748B">
              <w:rPr>
                <w:lang w:val="sr-Cyrl-BA"/>
              </w:rPr>
              <w:t>, поред 4 питања општег карактера, и 8 пи</w:t>
            </w:r>
            <w:r w:rsidR="004A748B">
              <w:rPr>
                <w:lang w:val="sr-Cyrl-BA"/>
              </w:rPr>
              <w:t>тања којима се испитују мишљења</w:t>
            </w:r>
            <w:r>
              <w:rPr>
                <w:lang w:val="sr-Cyrl-BA"/>
              </w:rPr>
              <w:t>.</w:t>
            </w:r>
          </w:p>
          <w:p w:rsidR="00820BF1" w:rsidRPr="001C5CBE" w:rsidRDefault="00820BF1" w:rsidP="004A748B">
            <w:pPr>
              <w:spacing w:before="120" w:after="120"/>
              <w:ind w:left="459"/>
              <w:jc w:val="both"/>
              <w:rPr>
                <w:lang w:val="ru-RU"/>
              </w:rPr>
            </w:pPr>
            <w:r w:rsidRPr="001C5CBE">
              <w:rPr>
                <w:lang w:val="sr-Cyrl-CS"/>
              </w:rPr>
              <w:t xml:space="preserve">Имајући на уму претходно наведене и друге факторе, Комисија је закључила да је </w:t>
            </w:r>
            <w:r w:rsidRPr="001C5CBE">
              <w:rPr>
                <w:lang w:val="ru-RU"/>
              </w:rPr>
              <w:t xml:space="preserve">докторска дисертација </w:t>
            </w:r>
            <w:r w:rsidR="004A748B" w:rsidRPr="004A748B">
              <w:rPr>
                <w:lang w:val="sr-Cyrl-CS"/>
              </w:rPr>
              <w:t xml:space="preserve">МСц Милице Петрић </w:t>
            </w:r>
            <w:r w:rsidRPr="001C5CBE">
              <w:rPr>
                <w:lang w:val="ru-RU"/>
              </w:rPr>
              <w:t xml:space="preserve">резултат самосталног и оригиналног истраживања које је </w:t>
            </w:r>
            <w:r>
              <w:rPr>
                <w:lang w:val="ru-RU"/>
              </w:rPr>
              <w:t>коректно методолошки конциптирано</w:t>
            </w:r>
            <w:r w:rsidRPr="001C5CBE">
              <w:rPr>
                <w:lang w:val="ru-RU"/>
              </w:rPr>
              <w:t xml:space="preserve"> и реализовано у складу са основним методолошким стандардима. </w:t>
            </w:r>
          </w:p>
          <w:p w:rsidR="00FE2DEC" w:rsidRPr="00FE2DEC" w:rsidRDefault="00FE2DEC" w:rsidP="00FE2DEC">
            <w:pPr>
              <w:ind w:left="414"/>
              <w:jc w:val="both"/>
              <w:rPr>
                <w:lang w:val="sr-Cyrl-CS"/>
              </w:rPr>
            </w:pPr>
          </w:p>
        </w:tc>
      </w:tr>
      <w:tr w:rsidR="00FE2DEC" w:rsidRPr="00FE2DEC" w:rsidTr="00A45C6A">
        <w:tc>
          <w:tcPr>
            <w:tcW w:w="9514" w:type="dxa"/>
            <w:shd w:val="clear" w:color="auto" w:fill="auto"/>
          </w:tcPr>
          <w:p w:rsidR="00FE2DEC" w:rsidRPr="00FE2DEC" w:rsidRDefault="00FE2DEC" w:rsidP="00FE2DEC">
            <w:pPr>
              <w:numPr>
                <w:ilvl w:val="0"/>
                <w:numId w:val="2"/>
              </w:numPr>
              <w:tabs>
                <w:tab w:val="clear" w:pos="720"/>
              </w:tabs>
              <w:ind w:left="414"/>
              <w:jc w:val="both"/>
              <w:rPr>
                <w:lang w:val="sr-Cyrl-CS"/>
              </w:rPr>
            </w:pPr>
            <w:r w:rsidRPr="00FE2DEC">
              <w:rPr>
                <w:lang w:val="sr-Cyrl-CS"/>
              </w:rPr>
              <w:t>Преглед остварених резултата рада кандид</w:t>
            </w:r>
            <w:r w:rsidR="001218A5">
              <w:rPr>
                <w:lang w:val="sr-Cyrl-CS"/>
              </w:rPr>
              <w:t>ата у одређеној научној области</w:t>
            </w:r>
          </w:p>
        </w:tc>
      </w:tr>
      <w:tr w:rsidR="00FE2DEC" w:rsidRPr="00FE2DEC" w:rsidTr="00A45C6A">
        <w:tc>
          <w:tcPr>
            <w:tcW w:w="9514" w:type="dxa"/>
            <w:shd w:val="clear" w:color="auto" w:fill="auto"/>
          </w:tcPr>
          <w:p w:rsidR="005954F5" w:rsidRDefault="005954F5" w:rsidP="005954F5">
            <w:pPr>
              <w:pBdr>
                <w:bottom w:val="single" w:sz="4" w:space="1" w:color="auto"/>
              </w:pBdr>
              <w:spacing w:before="120" w:after="120"/>
              <w:ind w:left="459"/>
              <w:jc w:val="both"/>
              <w:rPr>
                <w:sz w:val="23"/>
                <w:szCs w:val="23"/>
                <w:lang w:val="sr-Cyrl-BA"/>
              </w:rPr>
            </w:pPr>
            <w:r w:rsidRPr="005954F5">
              <w:rPr>
                <w:sz w:val="23"/>
                <w:szCs w:val="23"/>
                <w:lang w:val="sr-Cyrl-BA"/>
              </w:rPr>
              <w:t xml:space="preserve">Kандидат </w:t>
            </w:r>
            <w:r>
              <w:rPr>
                <w:sz w:val="23"/>
                <w:szCs w:val="23"/>
                <w:lang w:val="sr-Cyrl-BA"/>
              </w:rPr>
              <w:t>МСц</w:t>
            </w:r>
            <w:r w:rsidRPr="005954F5">
              <w:rPr>
                <w:sz w:val="23"/>
                <w:szCs w:val="23"/>
                <w:lang w:val="sr-Cyrl-BA"/>
              </w:rPr>
              <w:t xml:space="preserve"> Милица Петрић, у досадашњем раду се бавила истраживачким и стручним радом из области коју третира докторска дисертација. Савладала је основне </w:t>
            </w:r>
            <w:r w:rsidRPr="005954F5">
              <w:rPr>
                <w:sz w:val="23"/>
                <w:szCs w:val="23"/>
                <w:lang w:val="sr-Cyrl-BA"/>
              </w:rPr>
              <w:lastRenderedPageBreak/>
              <w:t xml:space="preserve">методе планирања и извођења експеримента, анализе података, као и извођење закључака на основу нових података, анализе научне литературе и писања научног рада. Досадашња истраживања кандидата дају значајну основу неопходну да се бави научно-истраживачким радом и израдом докторске дисертације. </w:t>
            </w:r>
            <w:r>
              <w:rPr>
                <w:sz w:val="23"/>
                <w:szCs w:val="23"/>
                <w:lang w:val="sr-Cyrl-BA"/>
              </w:rPr>
              <w:t>Н</w:t>
            </w:r>
            <w:r w:rsidRPr="005954F5">
              <w:rPr>
                <w:sz w:val="23"/>
                <w:szCs w:val="23"/>
                <w:lang w:val="sr-Cyrl-BA"/>
              </w:rPr>
              <w:t xml:space="preserve">аслов докторске дисертације јасан је и одговара </w:t>
            </w:r>
            <w:r>
              <w:rPr>
                <w:sz w:val="23"/>
                <w:szCs w:val="23"/>
                <w:lang w:val="sr-Cyrl-BA"/>
              </w:rPr>
              <w:t xml:space="preserve">реализованим </w:t>
            </w:r>
            <w:r w:rsidRPr="005954F5">
              <w:rPr>
                <w:sz w:val="23"/>
                <w:szCs w:val="23"/>
                <w:lang w:val="sr-Cyrl-BA"/>
              </w:rPr>
              <w:t xml:space="preserve">активностима </w:t>
            </w:r>
            <w:r>
              <w:rPr>
                <w:sz w:val="23"/>
                <w:szCs w:val="23"/>
                <w:lang w:val="sr-Cyrl-BA"/>
              </w:rPr>
              <w:t>на</w:t>
            </w:r>
            <w:r w:rsidRPr="005954F5">
              <w:rPr>
                <w:sz w:val="23"/>
                <w:szCs w:val="23"/>
                <w:lang w:val="sr-Cyrl-BA"/>
              </w:rPr>
              <w:t xml:space="preserve"> </w:t>
            </w:r>
            <w:r>
              <w:rPr>
                <w:sz w:val="23"/>
                <w:szCs w:val="23"/>
                <w:lang w:val="sr-Cyrl-BA"/>
              </w:rPr>
              <w:t>изради докторске</w:t>
            </w:r>
            <w:r w:rsidRPr="005954F5">
              <w:rPr>
                <w:sz w:val="23"/>
                <w:szCs w:val="23"/>
                <w:lang w:val="sr-Cyrl-BA"/>
              </w:rPr>
              <w:t xml:space="preserve"> дисертације, циљеви су </w:t>
            </w:r>
            <w:r>
              <w:rPr>
                <w:sz w:val="23"/>
                <w:szCs w:val="23"/>
                <w:lang w:val="sr-Cyrl-BA"/>
              </w:rPr>
              <w:t>остварени</w:t>
            </w:r>
            <w:r w:rsidRPr="005954F5">
              <w:rPr>
                <w:sz w:val="23"/>
                <w:szCs w:val="23"/>
                <w:lang w:val="sr-Cyrl-BA"/>
              </w:rPr>
              <w:t>, а хипотезе у складу са постављеним циљевима.</w:t>
            </w:r>
          </w:p>
          <w:p w:rsidR="00552372" w:rsidRPr="005954F5" w:rsidRDefault="00552372" w:rsidP="005954F5">
            <w:pPr>
              <w:pBdr>
                <w:bottom w:val="single" w:sz="4" w:space="1" w:color="auto"/>
              </w:pBdr>
              <w:spacing w:before="120" w:after="120"/>
              <w:ind w:left="459"/>
              <w:jc w:val="both"/>
              <w:rPr>
                <w:lang w:val="sr-Cyrl-BA"/>
              </w:rPr>
            </w:pPr>
            <w:r>
              <w:rPr>
                <w:lang w:val="sr-Cyrl-BA"/>
              </w:rPr>
              <w:t xml:space="preserve">МСц Милица Петрић </w:t>
            </w:r>
            <w:r w:rsidRPr="00552372">
              <w:rPr>
                <w:lang w:val="sr-Cyrl-BA"/>
              </w:rPr>
              <w:t xml:space="preserve">учествовала је на више научних скупова, а </w:t>
            </w:r>
            <w:r w:rsidRPr="00552372">
              <w:rPr>
                <w:lang w:val="sr-Cyrl-CS"/>
              </w:rPr>
              <w:t xml:space="preserve">у циљу давања прегледа досадашњих остварених резултата кандидата наводимо неке </w:t>
            </w:r>
            <w:r w:rsidRPr="00552372">
              <w:rPr>
                <w:lang w:val="bs-Cyrl-BA"/>
              </w:rPr>
              <w:t>од њених научних и стручних радова:</w:t>
            </w:r>
          </w:p>
          <w:p w:rsidR="005954F5" w:rsidRPr="005954F5" w:rsidRDefault="005954F5" w:rsidP="005954F5">
            <w:pPr>
              <w:pBdr>
                <w:bottom w:val="single" w:sz="4" w:space="1" w:color="auto"/>
              </w:pBdr>
              <w:spacing w:before="120" w:after="120"/>
              <w:ind w:left="459"/>
              <w:jc w:val="both"/>
              <w:rPr>
                <w:lang w:val="sr-Cyrl-CS"/>
              </w:rPr>
            </w:pPr>
            <w:r w:rsidRPr="005954F5">
              <w:rPr>
                <w:lang w:val="sr-Cyrl-CS"/>
              </w:rPr>
              <w:t>1. Петрић, M.  (2016).  Интегративна настава граматике у млађим разредима основне школе, Зборник радова учитељског факултета у Призрену – Лепосавић, књига 10, стр. 59–66.</w:t>
            </w:r>
            <w:r>
              <w:rPr>
                <w:lang w:val="sr-Cyrl-CS"/>
              </w:rPr>
              <w:t>M53</w:t>
            </w:r>
          </w:p>
          <w:p w:rsidR="005954F5" w:rsidRPr="005954F5" w:rsidRDefault="005954F5" w:rsidP="005954F5">
            <w:pPr>
              <w:pBdr>
                <w:bottom w:val="single" w:sz="4" w:space="1" w:color="auto"/>
              </w:pBdr>
              <w:spacing w:before="120" w:after="120"/>
              <w:ind w:left="459"/>
              <w:jc w:val="both"/>
              <w:rPr>
                <w:lang w:val="sr-Cyrl-CS"/>
              </w:rPr>
            </w:pPr>
            <w:r w:rsidRPr="005954F5">
              <w:rPr>
                <w:lang w:val="sr-Cyrl-CS"/>
              </w:rPr>
              <w:t xml:space="preserve">2. Петрић, M.  (2016). Улога наставника у школи која подржава и стимулише развој ученика, </w:t>
            </w:r>
            <w:r w:rsidRPr="005954F5">
              <w:rPr>
                <w:i/>
                <w:lang w:val="sr-Cyrl-CS"/>
              </w:rPr>
              <w:t>Методичка пракса,</w:t>
            </w:r>
            <w:r w:rsidRPr="005954F5">
              <w:rPr>
                <w:lang w:val="sr-Cyrl-CS"/>
              </w:rPr>
              <w:t xml:space="preserve"> Vol 13, бр. 1,  стр. 25–40. M53</w:t>
            </w:r>
          </w:p>
          <w:p w:rsidR="005954F5" w:rsidRPr="005954F5" w:rsidRDefault="005954F5" w:rsidP="005954F5">
            <w:pPr>
              <w:pBdr>
                <w:bottom w:val="single" w:sz="4" w:space="1" w:color="auto"/>
              </w:pBdr>
              <w:spacing w:before="120" w:after="120"/>
              <w:ind w:left="459"/>
              <w:jc w:val="both"/>
              <w:rPr>
                <w:lang w:val="sr-Latn-CS"/>
              </w:rPr>
            </w:pPr>
            <w:r w:rsidRPr="005954F5">
              <w:rPr>
                <w:lang w:val="sr-Cyrl-CS"/>
              </w:rPr>
              <w:t>3. Петрић, M. (2017). О примени васпитно-дисциплинских мера. У: Даница Радуновић Столић (ур.), Зборник радова са Дванаесте конференције Васпитач у 21. веку, број 16.   Алексинац:  Висока школа за васпитаче струковних студија, Алексинац,  стр. 74–82. M6</w:t>
            </w:r>
            <w:r w:rsidRPr="005954F5">
              <w:rPr>
                <w:lang w:val="sr-Latn-CS"/>
              </w:rPr>
              <w:t>3</w:t>
            </w:r>
          </w:p>
          <w:p w:rsidR="005954F5" w:rsidRPr="005954F5" w:rsidRDefault="005954F5" w:rsidP="005954F5">
            <w:pPr>
              <w:pBdr>
                <w:bottom w:val="single" w:sz="4" w:space="1" w:color="auto"/>
              </w:pBdr>
              <w:spacing w:before="120" w:after="120"/>
              <w:ind w:left="459"/>
              <w:jc w:val="both"/>
              <w:rPr>
                <w:lang w:val="sr-Latn-CS"/>
              </w:rPr>
            </w:pPr>
            <w:r w:rsidRPr="005954F5">
              <w:rPr>
                <w:lang w:val="sr-Cyrl-CS"/>
              </w:rPr>
              <w:t>4. Петрић, М. (2018). Како утицати на мотивацију ученика у основним школама. У:  Даница Радуновић Столић (ур.), Зборник радова са Тринаесте конференције Васпитач у 21. веку, број 17.  Алексинац: Висока школа за васпитаче струковних студија, стр. 281–288. M6</w:t>
            </w:r>
            <w:r w:rsidRPr="005954F5">
              <w:rPr>
                <w:lang w:val="sr-Latn-CS"/>
              </w:rPr>
              <w:t>3</w:t>
            </w:r>
          </w:p>
          <w:p w:rsidR="005954F5" w:rsidRPr="005954F5" w:rsidRDefault="005954F5" w:rsidP="005954F5">
            <w:pPr>
              <w:pBdr>
                <w:bottom w:val="single" w:sz="4" w:space="1" w:color="auto"/>
              </w:pBdr>
              <w:spacing w:before="120" w:after="120"/>
              <w:ind w:left="459"/>
              <w:jc w:val="both"/>
              <w:rPr>
                <w:lang w:val="sr-Cyrl-CS"/>
              </w:rPr>
            </w:pPr>
            <w:r w:rsidRPr="005954F5">
              <w:rPr>
                <w:lang w:val="sr-Cyrl-CS"/>
              </w:rPr>
              <w:t>5. Петрић, M. (2016). Мотивација ученика за коришћење библиотеке, Зборник радова студената докторских студија Учитељског факултета у Нишу Библиотека у настави,  број 2, стр. 131–144.</w:t>
            </w:r>
          </w:p>
          <w:p w:rsidR="005954F5" w:rsidRPr="005954F5" w:rsidRDefault="005954F5" w:rsidP="005954F5">
            <w:pPr>
              <w:pBdr>
                <w:bottom w:val="single" w:sz="4" w:space="1" w:color="auto"/>
              </w:pBdr>
              <w:spacing w:before="120" w:after="120"/>
              <w:ind w:left="459"/>
              <w:jc w:val="both"/>
              <w:rPr>
                <w:lang w:val="sr-Cyrl-CS"/>
              </w:rPr>
            </w:pPr>
            <w:r w:rsidRPr="005954F5">
              <w:rPr>
                <w:lang w:val="sr-Cyrl-CS"/>
              </w:rPr>
              <w:t xml:space="preserve">6. </w:t>
            </w:r>
            <w:r>
              <w:rPr>
                <w:lang w:val="sr-Cyrl-CS"/>
              </w:rPr>
              <w:t>Петрић, М. (2019).</w:t>
            </w:r>
            <w:r w:rsidRPr="005954F5">
              <w:rPr>
                <w:lang w:val="sr-Cyrl-CS"/>
              </w:rPr>
              <w:t xml:space="preserve"> Инегративни приступ у настави српског језика, Зборник радова учитељског факултета у Призрену – Лепосавић, књига 13, стр. 219–224. М53</w:t>
            </w:r>
            <w:r w:rsidRPr="005954F5">
              <w:rPr>
                <w:lang w:val="sr-Cyrl-CS"/>
              </w:rPr>
              <w:tab/>
            </w:r>
          </w:p>
          <w:p w:rsidR="005954F5" w:rsidRPr="005954F5" w:rsidRDefault="005954F5" w:rsidP="005954F5">
            <w:pPr>
              <w:pBdr>
                <w:bottom w:val="single" w:sz="4" w:space="1" w:color="auto"/>
              </w:pBdr>
              <w:spacing w:before="120" w:after="120"/>
              <w:ind w:left="459"/>
              <w:jc w:val="both"/>
              <w:rPr>
                <w:lang w:val="sr-Cyrl-CS"/>
              </w:rPr>
            </w:pPr>
            <w:r w:rsidRPr="005954F5">
              <w:rPr>
                <w:lang w:val="sr-Latn-CS"/>
              </w:rPr>
              <w:t xml:space="preserve">7. </w:t>
            </w:r>
            <w:r w:rsidRPr="005954F5">
              <w:rPr>
                <w:lang w:val="sr-Cyrl-CS"/>
              </w:rPr>
              <w:t>Глишовић, Г</w:t>
            </w:r>
            <w:r>
              <w:rPr>
                <w:lang w:val="sr-Cyrl-CS"/>
              </w:rPr>
              <w:t xml:space="preserve">. </w:t>
            </w:r>
            <w:r w:rsidRPr="005954F5">
              <w:rPr>
                <w:lang w:val="sr-Cyrl-CS"/>
              </w:rPr>
              <w:t xml:space="preserve"> и Петрић, М.</w:t>
            </w:r>
            <w:r>
              <w:rPr>
                <w:lang w:val="sr-Cyrl-CS"/>
              </w:rPr>
              <w:t xml:space="preserve"> (2020).</w:t>
            </w:r>
            <w:r w:rsidRPr="005954F5">
              <w:rPr>
                <w:lang w:val="sr-Cyrl-CS"/>
              </w:rPr>
              <w:t xml:space="preserve"> Амбијентална настава  у функцији унапређења здравља и постинућа знања у настави,</w:t>
            </w:r>
            <w:r w:rsidRPr="005954F5">
              <w:rPr>
                <w:i/>
                <w:lang w:val="sr-Cyrl-CS"/>
              </w:rPr>
              <w:t xml:space="preserve"> Методичка пракса,</w:t>
            </w:r>
            <w:r w:rsidRPr="005954F5">
              <w:rPr>
                <w:lang w:val="sr-Cyrl-CS"/>
              </w:rPr>
              <w:t xml:space="preserve"> Vol 23, бр. 2,  стр. 185–192. M53</w:t>
            </w:r>
          </w:p>
          <w:p w:rsidR="005954F5" w:rsidRPr="005954F5" w:rsidRDefault="005954F5" w:rsidP="005954F5">
            <w:pPr>
              <w:pBdr>
                <w:bottom w:val="single" w:sz="4" w:space="1" w:color="auto"/>
              </w:pBdr>
              <w:spacing w:before="120" w:after="120"/>
              <w:ind w:left="459"/>
              <w:jc w:val="both"/>
              <w:rPr>
                <w:lang w:val="sr-Cyrl-CS"/>
              </w:rPr>
            </w:pPr>
            <w:r>
              <w:rPr>
                <w:lang w:val="sr-Cyrl-CS"/>
              </w:rPr>
              <w:t>8. Петрић, М. (2021).</w:t>
            </w:r>
            <w:r w:rsidRPr="005954F5">
              <w:rPr>
                <w:lang w:val="sr-Cyrl-CS"/>
              </w:rPr>
              <w:t xml:space="preserve"> Могућности стицања знања кроз амбијентално учење код деце предшколског и школског узраста. У:  Даница Радуновић Столић (ур.), Зборник радова са Тринаесте конференције Васпитач у 21. веку, број 20.  Алексинац: Висока школа за васпитаче струковних студија, стр. 281–288. M6</w:t>
            </w:r>
            <w:r w:rsidRPr="005954F5">
              <w:rPr>
                <w:lang w:val="sr-Latn-CS"/>
              </w:rPr>
              <w:t>3</w:t>
            </w:r>
            <w:r w:rsidRPr="005954F5">
              <w:rPr>
                <w:lang w:val="sr-Cyrl-CS"/>
              </w:rPr>
              <w:t xml:space="preserve"> (ПРИХВАЋЕН ЗА ШТАМПУ).</w:t>
            </w:r>
          </w:p>
          <w:p w:rsidR="005954F5" w:rsidRDefault="005954F5" w:rsidP="005954F5">
            <w:pPr>
              <w:pBdr>
                <w:bottom w:val="single" w:sz="4" w:space="1" w:color="auto"/>
              </w:pBdr>
              <w:spacing w:before="120" w:after="120"/>
              <w:ind w:left="459"/>
              <w:jc w:val="both"/>
              <w:rPr>
                <w:lang w:val="sr-Cyrl-BA"/>
              </w:rPr>
            </w:pPr>
          </w:p>
          <w:p w:rsidR="005954F5" w:rsidRPr="005954F5" w:rsidRDefault="005954F5" w:rsidP="005954F5">
            <w:pPr>
              <w:pBdr>
                <w:bottom w:val="single" w:sz="4" w:space="1" w:color="auto"/>
              </w:pBdr>
              <w:spacing w:before="120" w:after="120"/>
              <w:ind w:left="459"/>
              <w:jc w:val="both"/>
              <w:rPr>
                <w:lang w:val="sr-Cyrl-BA"/>
              </w:rPr>
            </w:pPr>
          </w:p>
        </w:tc>
      </w:tr>
      <w:tr w:rsidR="00FE2DEC" w:rsidRPr="00FE2DEC" w:rsidTr="00A45C6A">
        <w:tc>
          <w:tcPr>
            <w:tcW w:w="9514" w:type="dxa"/>
            <w:shd w:val="clear" w:color="auto" w:fill="auto"/>
          </w:tcPr>
          <w:p w:rsidR="00FE2DEC" w:rsidRPr="00FE2DEC" w:rsidRDefault="00FE2DEC" w:rsidP="00FE2DEC">
            <w:pPr>
              <w:numPr>
                <w:ilvl w:val="0"/>
                <w:numId w:val="2"/>
              </w:numPr>
              <w:tabs>
                <w:tab w:val="clear" w:pos="720"/>
              </w:tabs>
              <w:ind w:left="414"/>
              <w:jc w:val="both"/>
              <w:rPr>
                <w:lang w:val="sr-Cyrl-CS"/>
              </w:rPr>
            </w:pPr>
            <w:r w:rsidRPr="00FE2DEC">
              <w:rPr>
                <w:lang w:val="sr-Cyrl-CS"/>
              </w:rPr>
              <w:lastRenderedPageBreak/>
              <w:t>Оцјену о испуњености обима и квалитета у односу на пријављену тему</w:t>
            </w:r>
            <w:r w:rsidR="00B15CF3">
              <w:rPr>
                <w:lang w:val="sr-Cyrl-CS"/>
              </w:rPr>
              <w:t xml:space="preserve"> (по поглављима)</w:t>
            </w:r>
            <w:r w:rsidR="00FC2C11">
              <w:rPr>
                <w:rStyle w:val="Referencafusnote"/>
                <w:lang w:val="sr-Cyrl-CS"/>
              </w:rPr>
              <w:footnoteReference w:id="3"/>
            </w:r>
          </w:p>
        </w:tc>
      </w:tr>
      <w:tr w:rsidR="00FE2DEC" w:rsidRPr="00FE2DEC" w:rsidTr="00A45C6A">
        <w:tc>
          <w:tcPr>
            <w:tcW w:w="9514" w:type="dxa"/>
            <w:shd w:val="clear" w:color="auto" w:fill="auto"/>
          </w:tcPr>
          <w:p w:rsidR="005A19D5" w:rsidRPr="005A19D5" w:rsidRDefault="005A19D5" w:rsidP="005A19D5">
            <w:pPr>
              <w:spacing w:before="120" w:after="120"/>
              <w:ind w:left="459"/>
              <w:jc w:val="both"/>
              <w:rPr>
                <w:lang w:val="sr-Cyrl-BA"/>
              </w:rPr>
            </w:pPr>
            <w:r w:rsidRPr="005A19D5">
              <w:rPr>
                <w:lang w:val="sr-Cyrl-BA"/>
              </w:rPr>
              <w:t xml:space="preserve">Докторска дисертација кандидата </w:t>
            </w:r>
            <w:r>
              <w:rPr>
                <w:lang w:val="sr-Cyrl-BA"/>
              </w:rPr>
              <w:t>МСц</w:t>
            </w:r>
            <w:r w:rsidRPr="005A19D5">
              <w:rPr>
                <w:lang w:val="sr-Cyrl-BA"/>
              </w:rPr>
              <w:t xml:space="preserve"> М</w:t>
            </w:r>
            <w:r>
              <w:rPr>
                <w:lang w:val="sr-Cyrl-BA"/>
              </w:rPr>
              <w:t xml:space="preserve">илице Петрић </w:t>
            </w:r>
            <w:r w:rsidRPr="005A19D5">
              <w:rPr>
                <w:lang w:val="sr-Cyrl-BA"/>
              </w:rPr>
              <w:t xml:space="preserve">под називом </w:t>
            </w:r>
            <w:r>
              <w:rPr>
                <w:i/>
                <w:lang w:val="sr-Cyrl-BA"/>
              </w:rPr>
              <w:t>Амбијентална настава у функцији унапређења знања ученика из природе и друштва</w:t>
            </w:r>
            <w:r w:rsidRPr="005A19D5">
              <w:rPr>
                <w:lang w:val="sr-Cyrl-BA"/>
              </w:rPr>
              <w:t xml:space="preserve"> са стоји се од </w:t>
            </w:r>
            <w:r>
              <w:rPr>
                <w:lang w:val="sr-Cyrl-BA"/>
              </w:rPr>
              <w:t>256</w:t>
            </w:r>
            <w:r w:rsidRPr="005A19D5">
              <w:rPr>
                <w:lang w:val="sr-Cyrl-BA"/>
              </w:rPr>
              <w:t xml:space="preserve"> страниц</w:t>
            </w:r>
            <w:r w:rsidRPr="005A19D5">
              <w:t>а</w:t>
            </w:r>
            <w:r w:rsidRPr="005A19D5">
              <w:rPr>
                <w:lang w:val="sr-Cyrl-BA"/>
              </w:rPr>
              <w:t xml:space="preserve"> формата</w:t>
            </w:r>
            <w:r>
              <w:rPr>
                <w:lang w:val="sr-Cyrl-BA"/>
              </w:rPr>
              <w:t xml:space="preserve"> А4 јасно изложеног текста са 20</w:t>
            </w:r>
            <w:r w:rsidRPr="005A19D5">
              <w:rPr>
                <w:lang w:val="sr-Cyrl-BA"/>
              </w:rPr>
              <w:t xml:space="preserve"> табел</w:t>
            </w:r>
            <w:r>
              <w:rPr>
                <w:lang w:val="sr-Cyrl-BA"/>
              </w:rPr>
              <w:t>а,  16 графикона, 8 слика и  прилозима од 146. до 256. стране</w:t>
            </w:r>
            <w:r w:rsidRPr="005A19D5">
              <w:rPr>
                <w:lang w:val="sr-Cyrl-BA"/>
              </w:rPr>
              <w:t xml:space="preserve">. Подијељена је у сљедећа поглавља: </w:t>
            </w:r>
            <w:r w:rsidRPr="005A19D5">
              <w:rPr>
                <w:i/>
                <w:lang w:val="sr-Cyrl-BA"/>
              </w:rPr>
              <w:t>Увод</w:t>
            </w:r>
            <w:r w:rsidRPr="005A19D5">
              <w:rPr>
                <w:lang w:val="sr-Cyrl-BA"/>
              </w:rPr>
              <w:t xml:space="preserve">, </w:t>
            </w:r>
            <w:r>
              <w:rPr>
                <w:i/>
                <w:lang w:val="sr-Cyrl-BA"/>
              </w:rPr>
              <w:t>Теоријски окир</w:t>
            </w:r>
            <w:r w:rsidRPr="005A19D5">
              <w:rPr>
                <w:i/>
                <w:lang w:val="sr-Cyrl-BA"/>
              </w:rPr>
              <w:t xml:space="preserve"> истраживања</w:t>
            </w:r>
            <w:r w:rsidRPr="005A19D5">
              <w:rPr>
                <w:lang w:val="sr-Cyrl-BA"/>
              </w:rPr>
              <w:t xml:space="preserve">, </w:t>
            </w:r>
            <w:r w:rsidRPr="005A19D5">
              <w:rPr>
                <w:i/>
                <w:lang w:val="sr-Cyrl-BA"/>
              </w:rPr>
              <w:t>Методоло</w:t>
            </w:r>
            <w:r>
              <w:rPr>
                <w:i/>
                <w:lang w:val="sr-Cyrl-BA"/>
              </w:rPr>
              <w:t>шки оквир</w:t>
            </w:r>
            <w:r w:rsidRPr="005A19D5">
              <w:rPr>
                <w:i/>
                <w:lang w:val="sr-Cyrl-BA"/>
              </w:rPr>
              <w:t xml:space="preserve"> истраживања</w:t>
            </w:r>
            <w:r w:rsidRPr="005A19D5">
              <w:rPr>
                <w:lang w:val="sr-Cyrl-BA"/>
              </w:rPr>
              <w:t xml:space="preserve">, </w:t>
            </w:r>
            <w:r w:rsidRPr="005A19D5">
              <w:rPr>
                <w:i/>
                <w:lang w:val="sr-Cyrl-BA"/>
              </w:rPr>
              <w:t>Резултати истраживања и дискусија</w:t>
            </w:r>
            <w:r w:rsidRPr="005A19D5">
              <w:rPr>
                <w:lang w:val="sr-Cyrl-BA"/>
              </w:rPr>
              <w:t xml:space="preserve">, </w:t>
            </w:r>
            <w:r w:rsidRPr="005A19D5">
              <w:rPr>
                <w:i/>
                <w:lang w:val="sr-Cyrl-BA"/>
              </w:rPr>
              <w:t>Закључак, Литература и Прилози</w:t>
            </w:r>
            <w:r w:rsidRPr="005A19D5">
              <w:rPr>
                <w:lang w:val="sr-Cyrl-BA"/>
              </w:rPr>
              <w:t xml:space="preserve">. Прије увода дат је садржај рада и резиме на </w:t>
            </w:r>
            <w:r>
              <w:rPr>
                <w:lang w:val="sr-Cyrl-BA"/>
              </w:rPr>
              <w:t>српском</w:t>
            </w:r>
            <w:r w:rsidRPr="005A19D5">
              <w:rPr>
                <w:lang w:val="sr-Cyrl-BA"/>
              </w:rPr>
              <w:t xml:space="preserve"> и енглеском језику, заједно са кључним ријечима. </w:t>
            </w:r>
          </w:p>
          <w:p w:rsidR="005A19D5" w:rsidRPr="005A19D5" w:rsidRDefault="005A19D5" w:rsidP="005A19D5">
            <w:pPr>
              <w:spacing w:before="120" w:after="120"/>
              <w:ind w:left="459"/>
              <w:jc w:val="both"/>
              <w:rPr>
                <w:lang w:val="sr-Cyrl-CS"/>
              </w:rPr>
            </w:pPr>
            <w:r w:rsidRPr="005A19D5">
              <w:rPr>
                <w:lang w:val="sr-Cyrl-CS"/>
              </w:rPr>
              <w:t>Рад је теоријско-практичног карактера с интенцијом да се расветле бројна питања и дају могући предлози и сугестије за унапређење наставе применом амбијенталног наставног модела у настави Природе и друштва.</w:t>
            </w:r>
          </w:p>
          <w:p w:rsidR="005A19D5" w:rsidRPr="005A19D5" w:rsidRDefault="005A19D5" w:rsidP="005A19D5">
            <w:pPr>
              <w:spacing w:before="120" w:after="120"/>
              <w:ind w:left="459"/>
              <w:jc w:val="both"/>
              <w:rPr>
                <w:lang w:val="sr-Cyrl-CS"/>
              </w:rPr>
            </w:pPr>
            <w:r w:rsidRPr="005A19D5">
              <w:rPr>
                <w:i/>
                <w:lang w:val="sr-Cyrl-CS"/>
              </w:rPr>
              <w:t xml:space="preserve">У  оквиру првог дела </w:t>
            </w:r>
            <w:r w:rsidRPr="005A19D5">
              <w:rPr>
                <w:lang w:val="sr-Cyrl-CS"/>
              </w:rPr>
              <w:t xml:space="preserve">теоријског карактера, фокус је усмерен ка теоријским разматрањима и поставкама, користећи се сазнањима претходних истраживања која су на различите начине и са различитих аспеката проучавали амбијенталну наставу у настави природе и друштва. </w:t>
            </w:r>
            <w:r w:rsidRPr="005A19D5">
              <w:rPr>
                <w:lang w:val="sr-Cyrl-CS"/>
              </w:rPr>
              <w:lastRenderedPageBreak/>
              <w:t>Теоријски оквир представља и полазиште у дефинисању кључних појмова и релевантну основу за моделовање амбијенталног наставног приступа у настави Природе и друштва. Први део рада посвећен је амбијенталној настави и њеним специфичностима.</w:t>
            </w:r>
          </w:p>
          <w:p w:rsidR="005A19D5" w:rsidRPr="005A19D5" w:rsidRDefault="005A19D5" w:rsidP="005A19D5">
            <w:pPr>
              <w:spacing w:before="120" w:after="120"/>
              <w:ind w:left="459"/>
              <w:jc w:val="both"/>
              <w:rPr>
                <w:lang w:val="sr-Cyrl-CS"/>
              </w:rPr>
            </w:pPr>
            <w:r w:rsidRPr="005A19D5">
              <w:rPr>
                <w:i/>
                <w:lang w:val="sr-Cyrl-CS"/>
              </w:rPr>
              <w:t>Други део рада,</w:t>
            </w:r>
            <w:r w:rsidRPr="005A19D5">
              <w:rPr>
                <w:lang w:val="sr-Cyrl-CS"/>
              </w:rPr>
              <w:t xml:space="preserve"> емпиријског карактера, представља експеримент са паралелним групама, при чему су ученици експерименталне групе садржаје из Света око нас и Природе и друштва усвајали применом амбијенталне наставе, док су ученици контролне групе исте наставне садржаје усвајали на дотадашњи, традиционалан начин. На основу теоријских хипотеза конципирали смо и применили експериментални модел амбијенталног приступа у настави Природе и друштва. Истраживање је спроведено током трајања школске 2020/2021. године на узорку од 78 ученика другог разреда и 119 ученика трећег разреда, пет основних школа: ОШ ,,Јован Јовановић Змај”, Обреновац, ОШ ,,Димитрије Туцовић” Краљево, ОШ ,,Дражевац”, ОШ ,,Никола Тесла” и ОШ ,,Рајко Михајловић” из Бањана. У оквиру истраживања ученици су били тестирани три пута </w:t>
            </w:r>
            <w:r w:rsidRPr="005A19D5">
              <w:rPr>
                <w:lang w:val="ru-RU"/>
              </w:rPr>
              <w:t>–</w:t>
            </w:r>
            <w:r w:rsidRPr="005A19D5">
              <w:rPr>
                <w:lang w:val="sr-Cyrl-CS"/>
              </w:rPr>
              <w:t xml:space="preserve"> на почетку</w:t>
            </w:r>
            <w:r w:rsidR="00AE3951">
              <w:rPr>
                <w:lang w:val="sr-Cyrl-CS"/>
              </w:rPr>
              <w:t xml:space="preserve"> </w:t>
            </w:r>
            <w:r w:rsidRPr="005A19D5">
              <w:t>истраживања</w:t>
            </w:r>
            <w:r w:rsidRPr="005A19D5">
              <w:rPr>
                <w:lang w:val="sr-Cyrl-CS"/>
              </w:rPr>
              <w:t>, после експерименталног истраживања и два месеца након истраживања. У методолошком приступу проблема истраживања полази се од проблема, значаја истраживања, преко дефинисаности  предмета у циљу истраживања, постављених задатака и хипотеза, популације, па све до начина испитивања који су довели до потребних резултата неопходних за обраду и излагање.</w:t>
            </w:r>
          </w:p>
          <w:p w:rsidR="005A19D5" w:rsidRPr="005A19D5" w:rsidRDefault="005A19D5" w:rsidP="005A19D5">
            <w:pPr>
              <w:spacing w:before="120" w:after="120"/>
              <w:ind w:left="459"/>
              <w:jc w:val="both"/>
              <w:rPr>
                <w:lang w:val="ru-RU"/>
              </w:rPr>
            </w:pPr>
            <w:r w:rsidRPr="005A19D5">
              <w:rPr>
                <w:i/>
                <w:lang w:val="ru-RU"/>
              </w:rPr>
              <w:t>Трећи део</w:t>
            </w:r>
            <w:r w:rsidRPr="005A19D5">
              <w:rPr>
                <w:lang w:val="ru-RU"/>
              </w:rPr>
              <w:t xml:space="preserve"> рада обухвата анализу и инерпретацију резултата истраживања до којих се дошло. Анализом одговора учитеља и ученика, дошло се до података везаних за амбијенталну наставу који су драгоцени и представљају помоћ учитељима који би примењивали или већ примењују овај приступ у настави природе и друштва. Резултати истраживања показали су позитиван утицај амбијенталне наставе на унапређење и трајност знања ученика из предмета Природа и друштво. Током израде овога рада дошло се до закључка да је мотивација ученика ка оваквом виду наставе врло висока, јер је анализа њихових одговора то потврдила, као то да су им часови били занимљиви и да би волели да овакви часови буду заступљенији у настави. О амбијенталној настави, а на основу добијених одговора, учитељи имају позитиван став и препознају значај и предности оваквог начина наставног рада.</w:t>
            </w:r>
          </w:p>
          <w:p w:rsidR="00FE2DEC" w:rsidRPr="00FE2DEC" w:rsidRDefault="00FE2DEC" w:rsidP="009C3F5B">
            <w:pPr>
              <w:spacing w:before="120" w:after="120"/>
              <w:jc w:val="both"/>
              <w:rPr>
                <w:lang w:val="sr-Cyrl-CS"/>
              </w:rPr>
            </w:pPr>
          </w:p>
        </w:tc>
      </w:tr>
      <w:tr w:rsidR="00FE2DEC" w:rsidRPr="00FE2DEC" w:rsidTr="00A45C6A">
        <w:tc>
          <w:tcPr>
            <w:tcW w:w="9514" w:type="dxa"/>
            <w:shd w:val="clear" w:color="auto" w:fill="auto"/>
          </w:tcPr>
          <w:p w:rsidR="00FE2DEC" w:rsidRPr="00FE2DEC" w:rsidRDefault="00FE2DEC" w:rsidP="00FE2DEC">
            <w:pPr>
              <w:numPr>
                <w:ilvl w:val="0"/>
                <w:numId w:val="2"/>
              </w:numPr>
              <w:tabs>
                <w:tab w:val="clear" w:pos="720"/>
              </w:tabs>
              <w:ind w:left="414"/>
              <w:jc w:val="both"/>
              <w:rPr>
                <w:lang w:val="sr-Cyrl-CS"/>
              </w:rPr>
            </w:pPr>
            <w:r w:rsidRPr="00FE2DEC">
              <w:rPr>
                <w:lang w:val="sr-Cyrl-CS"/>
              </w:rPr>
              <w:lastRenderedPageBreak/>
              <w:t xml:space="preserve">Научне </w:t>
            </w:r>
            <w:r w:rsidR="001218A5">
              <w:rPr>
                <w:lang w:val="sr-Cyrl-CS"/>
              </w:rPr>
              <w:t>резултате докторске дисертације</w:t>
            </w:r>
          </w:p>
        </w:tc>
      </w:tr>
      <w:tr w:rsidR="00FE2DEC" w:rsidRPr="00FE2DEC" w:rsidTr="00A45C6A">
        <w:tc>
          <w:tcPr>
            <w:tcW w:w="9514" w:type="dxa"/>
            <w:shd w:val="clear" w:color="auto" w:fill="auto"/>
          </w:tcPr>
          <w:p w:rsidR="00FE2DEC" w:rsidRPr="00FE2DEC" w:rsidRDefault="00AE3951" w:rsidP="00AE3951">
            <w:pPr>
              <w:spacing w:before="120" w:after="120"/>
              <w:ind w:left="459"/>
              <w:jc w:val="both"/>
              <w:rPr>
                <w:lang w:val="sr-Cyrl-CS"/>
              </w:rPr>
            </w:pPr>
            <w:r w:rsidRPr="00AE3951">
              <w:t>Очекивани резултати, на основу постављеног циља истраживања, дају одговоре о могућностима прим</w:t>
            </w:r>
            <w:r>
              <w:rPr>
                <w:lang w:val="sr-Cyrl-BA"/>
              </w:rPr>
              <w:t>ј</w:t>
            </w:r>
            <w:r w:rsidRPr="00AE3951">
              <w:t xml:space="preserve">ене амбијенталне наставе у реализацији наставних садржаја из предмета Природа и друштво. </w:t>
            </w:r>
            <w:r>
              <w:rPr>
                <w:lang w:val="sr-Cyrl-BA"/>
              </w:rPr>
              <w:t>Р</w:t>
            </w:r>
            <w:r>
              <w:t>езултати истраживања потвр</w:t>
            </w:r>
            <w:r>
              <w:rPr>
                <w:lang w:val="sr-Cyrl-BA"/>
              </w:rPr>
              <w:t>ђују</w:t>
            </w:r>
            <w:r w:rsidRPr="00AE3951">
              <w:t xml:space="preserve"> позитиван утицај амбијенталне наставе у настави природе и друштва на повећан квалитет и трајност усвојених знања ученика из природе и друштва у поређењу са ученицима који исте наставне садржаје усвајају на уобичајени начин. </w:t>
            </w:r>
            <w:r>
              <w:rPr>
                <w:lang w:val="sr-Cyrl-BA"/>
              </w:rPr>
              <w:t>Р</w:t>
            </w:r>
            <w:r w:rsidRPr="00AE3951">
              <w:t>езулта</w:t>
            </w:r>
            <w:r>
              <w:t>ти научног истраживања потвр</w:t>
            </w:r>
            <w:r>
              <w:rPr>
                <w:lang w:val="sr-Cyrl-BA"/>
              </w:rPr>
              <w:t>ђују</w:t>
            </w:r>
            <w:r w:rsidRPr="00AE3951">
              <w:t xml:space="preserve"> да учитељи имају позитивне ставове и мишљења о прим</w:t>
            </w:r>
            <w:r>
              <w:rPr>
                <w:lang w:val="sr-Cyrl-BA"/>
              </w:rPr>
              <w:t>ј</w:t>
            </w:r>
            <w:r w:rsidRPr="00AE3951">
              <w:t>ени амбијенталне наставе у настав</w:t>
            </w:r>
            <w:r>
              <w:t>и природе и друштва, али и да  указ</w:t>
            </w:r>
            <w:r>
              <w:rPr>
                <w:lang w:val="sr-Cyrl-BA"/>
              </w:rPr>
              <w:t>ују</w:t>
            </w:r>
            <w:r w:rsidRPr="00AE3951">
              <w:t xml:space="preserve"> на неке од потешкоћа у прим</w:t>
            </w:r>
            <w:r>
              <w:rPr>
                <w:lang w:val="sr-Cyrl-BA"/>
              </w:rPr>
              <w:t>ј</w:t>
            </w:r>
            <w:r w:rsidRPr="00AE3951">
              <w:t xml:space="preserve">ени овог приступа у пракси, попут недостатка уџбеника и приручника који погодују оваквом начину рада, недостатка искуства наставног кадра и слично. </w:t>
            </w:r>
            <w:r>
              <w:rPr>
                <w:lang w:val="sr-Cyrl-BA"/>
              </w:rPr>
              <w:t>И</w:t>
            </w:r>
            <w:r>
              <w:t>страживање пока</w:t>
            </w:r>
            <w:r>
              <w:rPr>
                <w:lang w:val="sr-Cyrl-BA"/>
              </w:rPr>
              <w:t>зује</w:t>
            </w:r>
            <w:r>
              <w:t xml:space="preserve"> и потвр</w:t>
            </w:r>
            <w:r>
              <w:rPr>
                <w:lang w:val="sr-Cyrl-BA"/>
              </w:rPr>
              <w:t>ђује</w:t>
            </w:r>
            <w:r w:rsidRPr="00AE3951">
              <w:t xml:space="preserve"> претпоставку да ученици млађих разреда основне школе позитивно прихватају амбијенталну наставу у реализацији наставних садржаја из природе и друштва. Ово истраживање </w:t>
            </w:r>
            <w:r>
              <w:t>доприн</w:t>
            </w:r>
            <w:r>
              <w:rPr>
                <w:lang w:val="sr-Cyrl-BA"/>
              </w:rPr>
              <w:t xml:space="preserve">оси </w:t>
            </w:r>
            <w:r w:rsidRPr="00AE3951">
              <w:t xml:space="preserve">укупном осавремењавању наставе природе и друштва, </w:t>
            </w:r>
            <w:r>
              <w:rPr>
                <w:lang w:val="sr-Cyrl-BA"/>
              </w:rPr>
              <w:t>те</w:t>
            </w:r>
            <w:r>
              <w:t xml:space="preserve"> отв</w:t>
            </w:r>
            <w:r>
              <w:rPr>
                <w:lang w:val="sr-Cyrl-BA"/>
              </w:rPr>
              <w:t>ара</w:t>
            </w:r>
            <w:r w:rsidRPr="00AE3951">
              <w:t xml:space="preserve"> могућности даљих истраживања.</w:t>
            </w:r>
          </w:p>
        </w:tc>
      </w:tr>
      <w:tr w:rsidR="00FE2DEC" w:rsidRPr="00FE2DEC" w:rsidTr="00A45C6A">
        <w:tc>
          <w:tcPr>
            <w:tcW w:w="9514" w:type="dxa"/>
            <w:shd w:val="clear" w:color="auto" w:fill="auto"/>
          </w:tcPr>
          <w:p w:rsidR="00FE2DEC" w:rsidRPr="00FE2DEC" w:rsidRDefault="00FE2DEC" w:rsidP="00FE2DEC">
            <w:pPr>
              <w:numPr>
                <w:ilvl w:val="0"/>
                <w:numId w:val="2"/>
              </w:numPr>
              <w:tabs>
                <w:tab w:val="clear" w:pos="720"/>
              </w:tabs>
              <w:ind w:left="414"/>
              <w:jc w:val="both"/>
              <w:rPr>
                <w:lang w:val="sr-Cyrl-CS"/>
              </w:rPr>
            </w:pPr>
            <w:r w:rsidRPr="00FE2DEC">
              <w:rPr>
                <w:lang w:val="sr-Cyrl-CS"/>
              </w:rPr>
              <w:t>Примјењивост и корисност резултата у теорији и пракси</w:t>
            </w:r>
            <w:r w:rsidR="00C238CD">
              <w:rPr>
                <w:rStyle w:val="Referencafusnote"/>
                <w:lang w:val="sr-Cyrl-CS"/>
              </w:rPr>
              <w:footnoteReference w:id="4"/>
            </w:r>
          </w:p>
        </w:tc>
      </w:tr>
      <w:tr w:rsidR="00FE2DEC" w:rsidRPr="00FE2DEC" w:rsidTr="00A45C6A">
        <w:tc>
          <w:tcPr>
            <w:tcW w:w="9514" w:type="dxa"/>
            <w:shd w:val="clear" w:color="auto" w:fill="auto"/>
          </w:tcPr>
          <w:p w:rsidR="00AE3951" w:rsidRPr="00AE3951" w:rsidRDefault="00AE3951" w:rsidP="00AE3951">
            <w:pPr>
              <w:spacing w:before="120" w:after="120"/>
              <w:ind w:left="459"/>
              <w:jc w:val="both"/>
              <w:rPr>
                <w:lang w:val="ru-RU"/>
              </w:rPr>
            </w:pPr>
            <w:r w:rsidRPr="00AE3951">
              <w:rPr>
                <w:lang w:val="ru-RU"/>
              </w:rPr>
              <w:t>Резултати</w:t>
            </w:r>
            <w:r>
              <w:rPr>
                <w:lang w:val="ru-RU"/>
              </w:rPr>
              <w:t xml:space="preserve"> истраживања доприносе</w:t>
            </w:r>
            <w:r w:rsidRPr="00AE3951">
              <w:rPr>
                <w:lang w:val="ru-RU"/>
              </w:rPr>
              <w:t xml:space="preserve"> ц</w:t>
            </w:r>
            <w:r>
              <w:rPr>
                <w:lang w:val="ru-RU"/>
              </w:rPr>
              <w:t>ј</w:t>
            </w:r>
            <w:r w:rsidRPr="00AE3951">
              <w:rPr>
                <w:lang w:val="ru-RU"/>
              </w:rPr>
              <w:t>еловитијем сагледавању и објашњавању прим</w:t>
            </w:r>
            <w:r>
              <w:rPr>
                <w:lang w:val="ru-RU"/>
              </w:rPr>
              <w:t>ј</w:t>
            </w:r>
            <w:r w:rsidRPr="00AE3951">
              <w:rPr>
                <w:lang w:val="ru-RU"/>
              </w:rPr>
              <w:t>ене амбијенталног приступа у настави природе и друштва у функцији обогаћивања методике наставе овог предмета. Резултати и закључци који су проистекли из истраживања сасвим јасно указују на позитивне ефекте прим</w:t>
            </w:r>
            <w:r>
              <w:rPr>
                <w:lang w:val="ru-RU"/>
              </w:rPr>
              <w:t>ј</w:t>
            </w:r>
            <w:r w:rsidRPr="00AE3951">
              <w:rPr>
                <w:lang w:val="ru-RU"/>
              </w:rPr>
              <w:t>ене амбијенталне наставе, на унапређење знања ученика и њихову трајност.</w:t>
            </w:r>
          </w:p>
          <w:p w:rsidR="00AE3951" w:rsidRPr="00AE3951" w:rsidRDefault="00AE3951" w:rsidP="00AE3951">
            <w:pPr>
              <w:spacing w:before="120" w:after="120"/>
              <w:ind w:left="459"/>
              <w:jc w:val="both"/>
              <w:rPr>
                <w:lang w:val="ru-RU"/>
              </w:rPr>
            </w:pPr>
            <w:r>
              <w:rPr>
                <w:lang w:val="ru-RU"/>
              </w:rPr>
              <w:t>Добијени</w:t>
            </w:r>
            <w:r w:rsidRPr="00AE3951">
              <w:rPr>
                <w:lang w:val="ru-RU"/>
              </w:rPr>
              <w:t xml:space="preserve"> резултата рада</w:t>
            </w:r>
            <w:r>
              <w:rPr>
                <w:lang w:val="ru-RU"/>
              </w:rPr>
              <w:t xml:space="preserve"> упућују на</w:t>
            </w:r>
            <w:r w:rsidRPr="00AE3951">
              <w:rPr>
                <w:lang w:val="ru-RU"/>
              </w:rPr>
              <w:t xml:space="preserve"> нов</w:t>
            </w:r>
            <w:r>
              <w:rPr>
                <w:lang w:val="ru-RU"/>
              </w:rPr>
              <w:t>е, могуће правце</w:t>
            </w:r>
            <w:r w:rsidRPr="00AE3951">
              <w:rPr>
                <w:lang w:val="ru-RU"/>
              </w:rPr>
              <w:t xml:space="preserve"> д</w:t>
            </w:r>
            <w:r>
              <w:rPr>
                <w:lang w:val="ru-RU"/>
              </w:rPr>
              <w:t>ј</w:t>
            </w:r>
            <w:r w:rsidRPr="00AE3951">
              <w:rPr>
                <w:lang w:val="ru-RU"/>
              </w:rPr>
              <w:t>еловања у циљу осавремењивања наставе природе и друштва, који би ишли у правцу интензивирања наставног процеса, али и ка формирању и развијању свестране личности ученика.</w:t>
            </w:r>
          </w:p>
          <w:p w:rsidR="00FE2DEC" w:rsidRPr="003242F7" w:rsidRDefault="00AE3951" w:rsidP="003242F7">
            <w:pPr>
              <w:spacing w:before="120" w:after="120"/>
              <w:ind w:left="459"/>
              <w:jc w:val="both"/>
              <w:rPr>
                <w:lang w:val="ru-RU"/>
              </w:rPr>
            </w:pPr>
            <w:r>
              <w:rPr>
                <w:lang w:val="ru-RU"/>
              </w:rPr>
              <w:t>Резултате истраживанја могуће је примјенити у конкретним практичним ситуацијама као</w:t>
            </w:r>
            <w:r w:rsidRPr="00AE3951">
              <w:rPr>
                <w:lang w:val="ru-RU"/>
              </w:rPr>
              <w:t xml:space="preserve"> </w:t>
            </w:r>
            <w:r>
              <w:rPr>
                <w:lang w:val="ru-RU"/>
              </w:rPr>
              <w:lastRenderedPageBreak/>
              <w:t>моделе</w:t>
            </w:r>
            <w:r w:rsidRPr="00AE3951">
              <w:rPr>
                <w:lang w:val="ru-RU"/>
              </w:rPr>
              <w:t xml:space="preserve"> </w:t>
            </w:r>
            <w:r>
              <w:rPr>
                <w:lang w:val="ru-RU"/>
              </w:rPr>
              <w:t>амбијенталне наставе</w:t>
            </w:r>
            <w:r w:rsidRPr="00AE3951">
              <w:rPr>
                <w:lang w:val="ru-RU"/>
              </w:rPr>
              <w:t>, који могу бити учитељима помоћ у  реализацији наставних садржаја из п</w:t>
            </w:r>
            <w:r>
              <w:rPr>
                <w:lang w:val="ru-RU"/>
              </w:rPr>
              <w:t>рироде и друштва</w:t>
            </w:r>
            <w:r w:rsidRPr="00AE3951">
              <w:rPr>
                <w:lang w:val="ru-RU"/>
              </w:rPr>
              <w:t xml:space="preserve"> у </w:t>
            </w:r>
            <w:r>
              <w:rPr>
                <w:lang w:val="ru-RU"/>
              </w:rPr>
              <w:t>млађим разредима основне школе</w:t>
            </w:r>
            <w:r w:rsidRPr="00AE3951">
              <w:rPr>
                <w:lang w:val="ru-RU"/>
              </w:rPr>
              <w:t>. Прим</w:t>
            </w:r>
            <w:r>
              <w:rPr>
                <w:lang w:val="ru-RU"/>
              </w:rPr>
              <w:t>ј</w:t>
            </w:r>
            <w:r w:rsidRPr="00AE3951">
              <w:rPr>
                <w:lang w:val="ru-RU"/>
              </w:rPr>
              <w:t>ена амбијенталног приступа у настави природе и друштва доприн</w:t>
            </w:r>
            <w:r>
              <w:rPr>
                <w:lang w:val="ru-RU"/>
              </w:rPr>
              <w:t>иј</w:t>
            </w:r>
            <w:r w:rsidRPr="00AE3951">
              <w:rPr>
                <w:lang w:val="ru-RU"/>
              </w:rPr>
              <w:t>ела је развоју позитивних особина код ученика, њиховој већој мотивисаности, истрајности и упорности чиме се и сам наставни процес подигао на виши ниво.</w:t>
            </w:r>
          </w:p>
        </w:tc>
      </w:tr>
      <w:tr w:rsidR="00FE2DEC" w:rsidRPr="00FE2DEC" w:rsidTr="00A45C6A">
        <w:tc>
          <w:tcPr>
            <w:tcW w:w="9514" w:type="dxa"/>
            <w:shd w:val="clear" w:color="auto" w:fill="auto"/>
          </w:tcPr>
          <w:p w:rsidR="00FE2DEC" w:rsidRPr="00FE2DEC" w:rsidRDefault="00FE2DEC" w:rsidP="00FE2DEC">
            <w:pPr>
              <w:numPr>
                <w:ilvl w:val="0"/>
                <w:numId w:val="2"/>
              </w:numPr>
              <w:tabs>
                <w:tab w:val="clear" w:pos="720"/>
              </w:tabs>
              <w:ind w:left="414"/>
              <w:jc w:val="both"/>
              <w:rPr>
                <w:lang w:val="sr-Cyrl-CS"/>
              </w:rPr>
            </w:pPr>
            <w:r w:rsidRPr="00FE2DEC">
              <w:rPr>
                <w:lang w:val="sr-Cyrl-CS"/>
              </w:rPr>
              <w:lastRenderedPageBreak/>
              <w:t>Начин презентирања резултата научној јавности</w:t>
            </w:r>
            <w:r w:rsidR="00C238CD">
              <w:rPr>
                <w:rStyle w:val="Referencafusnote"/>
                <w:lang w:val="sr-Cyrl-CS"/>
              </w:rPr>
              <w:footnoteReference w:id="5"/>
            </w:r>
          </w:p>
        </w:tc>
      </w:tr>
      <w:tr w:rsidR="00FE2DEC" w:rsidRPr="00FE2DEC" w:rsidTr="00A45C6A">
        <w:tc>
          <w:tcPr>
            <w:tcW w:w="9514" w:type="dxa"/>
            <w:shd w:val="clear" w:color="auto" w:fill="auto"/>
          </w:tcPr>
          <w:p w:rsidR="003242F7" w:rsidRPr="003242F7" w:rsidRDefault="003242F7" w:rsidP="003242F7">
            <w:pPr>
              <w:autoSpaceDE w:val="0"/>
              <w:autoSpaceDN w:val="0"/>
              <w:adjustRightInd w:val="0"/>
              <w:spacing w:before="120" w:after="120"/>
              <w:ind w:left="459"/>
              <w:jc w:val="both"/>
              <w:outlineLvl w:val="0"/>
              <w:rPr>
                <w:lang w:val="sr-Cyrl-CS"/>
              </w:rPr>
            </w:pPr>
            <w:r w:rsidRPr="003242F7">
              <w:rPr>
                <w:lang w:val="sr-Cyrl-BA"/>
              </w:rPr>
              <w:t xml:space="preserve">Имајући у виду несумњиви квалитет и актуелност резултата истраживања презентованих у овој дисертацији, Комисија сматра </w:t>
            </w:r>
            <w:r w:rsidRPr="003242F7">
              <w:rPr>
                <w:lang w:val="sr-Cyrl-CS"/>
              </w:rPr>
              <w:t xml:space="preserve">да би највећи дио резултата истраживања било пожељно штампати у виду монографије. Такође, Комисија сматра да је пожељно да се поједини сегменти истраживања и спознаја до којих се дошло презентују научној јавности кроз радове публиковане у научним и стручним публикацијама, те да буду представљени на конференцијама, округлим столовима и/или научним скуповима. </w:t>
            </w:r>
          </w:p>
          <w:p w:rsidR="003242F7" w:rsidRDefault="003242F7" w:rsidP="003242F7">
            <w:pPr>
              <w:autoSpaceDE w:val="0"/>
              <w:autoSpaceDN w:val="0"/>
              <w:adjustRightInd w:val="0"/>
              <w:spacing w:before="120" w:after="120"/>
              <w:ind w:left="459"/>
              <w:jc w:val="both"/>
              <w:outlineLvl w:val="0"/>
              <w:rPr>
                <w:lang w:val="sr-Cyrl-CS"/>
              </w:rPr>
            </w:pPr>
            <w:r w:rsidRPr="003242F7">
              <w:rPr>
                <w:lang w:val="sr-Cyrl-CS"/>
              </w:rPr>
              <w:t>Кандидаткиња је до сада објавила сљедеће радове који су дио сазнања до којих се дошло у току израде докторске дисертације:</w:t>
            </w:r>
          </w:p>
          <w:p w:rsidR="003242F7" w:rsidRPr="005954F5" w:rsidRDefault="003242F7" w:rsidP="003242F7">
            <w:pPr>
              <w:pBdr>
                <w:bottom w:val="single" w:sz="4" w:space="1" w:color="auto"/>
              </w:pBdr>
              <w:spacing w:before="120" w:after="120"/>
              <w:ind w:left="459"/>
              <w:jc w:val="both"/>
              <w:rPr>
                <w:lang w:val="sr-Cyrl-CS"/>
              </w:rPr>
            </w:pPr>
            <w:r w:rsidRPr="005954F5">
              <w:rPr>
                <w:lang w:val="sr-Cyrl-CS"/>
              </w:rPr>
              <w:t>1. Петрић, M.  (2016).  Интегративна настава граматике у млађим разредима основне школе, Зборник радова учитељског факултета у Призрену – Лепосавић, књига 10, стр. 59–66.</w:t>
            </w:r>
            <w:r>
              <w:rPr>
                <w:lang w:val="sr-Cyrl-CS"/>
              </w:rPr>
              <w:t>M53</w:t>
            </w:r>
          </w:p>
          <w:p w:rsidR="003242F7" w:rsidRPr="005954F5" w:rsidRDefault="003242F7" w:rsidP="003242F7">
            <w:pPr>
              <w:pBdr>
                <w:bottom w:val="single" w:sz="4" w:space="1" w:color="auto"/>
              </w:pBdr>
              <w:spacing w:before="120" w:after="120"/>
              <w:ind w:left="459"/>
              <w:jc w:val="both"/>
              <w:rPr>
                <w:lang w:val="sr-Cyrl-CS"/>
              </w:rPr>
            </w:pPr>
            <w:r w:rsidRPr="005954F5">
              <w:rPr>
                <w:lang w:val="sr-Cyrl-CS"/>
              </w:rPr>
              <w:t xml:space="preserve">2. Петрић, M.  (2016). Улога наставника у школи која подржава и стимулише развој ученика, </w:t>
            </w:r>
            <w:r w:rsidRPr="005954F5">
              <w:rPr>
                <w:i/>
                <w:lang w:val="sr-Cyrl-CS"/>
              </w:rPr>
              <w:t>Методичка пракса,</w:t>
            </w:r>
            <w:r w:rsidRPr="005954F5">
              <w:rPr>
                <w:lang w:val="sr-Cyrl-CS"/>
              </w:rPr>
              <w:t xml:space="preserve"> Vol 13, бр. 1,  стр. 25–40. M53</w:t>
            </w:r>
          </w:p>
          <w:p w:rsidR="003242F7" w:rsidRPr="005954F5" w:rsidRDefault="003242F7" w:rsidP="003242F7">
            <w:pPr>
              <w:pBdr>
                <w:bottom w:val="single" w:sz="4" w:space="1" w:color="auto"/>
              </w:pBdr>
              <w:spacing w:before="120" w:after="120"/>
              <w:ind w:left="459"/>
              <w:jc w:val="both"/>
              <w:rPr>
                <w:lang w:val="sr-Latn-CS"/>
              </w:rPr>
            </w:pPr>
            <w:r w:rsidRPr="005954F5">
              <w:rPr>
                <w:lang w:val="sr-Cyrl-CS"/>
              </w:rPr>
              <w:t>3. Петрић, M. (2017). О примени васпитно-дисциплинских мера. У: Даница Радуновић Столић (ур.), Зборник радова са Дванаесте конференције Васпитач у 21. веку, број 16.   Алексинац:  Висока школа за васпитаче струковних студија, Алексинац,  стр. 74–82. M6</w:t>
            </w:r>
            <w:r w:rsidRPr="005954F5">
              <w:rPr>
                <w:lang w:val="sr-Latn-CS"/>
              </w:rPr>
              <w:t>3</w:t>
            </w:r>
          </w:p>
          <w:p w:rsidR="003242F7" w:rsidRPr="005954F5" w:rsidRDefault="003242F7" w:rsidP="003242F7">
            <w:pPr>
              <w:pBdr>
                <w:bottom w:val="single" w:sz="4" w:space="1" w:color="auto"/>
              </w:pBdr>
              <w:spacing w:before="120" w:after="120"/>
              <w:ind w:left="459"/>
              <w:jc w:val="both"/>
              <w:rPr>
                <w:lang w:val="sr-Latn-CS"/>
              </w:rPr>
            </w:pPr>
            <w:r w:rsidRPr="005954F5">
              <w:rPr>
                <w:lang w:val="sr-Cyrl-CS"/>
              </w:rPr>
              <w:t>4. Петрић, М. (2018). Како утицати на мотивацију ученика у основним школама. У:  Даница Радуновић Столић (ур.), Зборник радова са Тринаесте конференције Васпитач у 21. веку, број 17.  Алексинац: Висока школа за васпитаче струковних студија, стр. 281–288. M6</w:t>
            </w:r>
            <w:r w:rsidRPr="005954F5">
              <w:rPr>
                <w:lang w:val="sr-Latn-CS"/>
              </w:rPr>
              <w:t>3</w:t>
            </w:r>
          </w:p>
          <w:p w:rsidR="003242F7" w:rsidRPr="005954F5" w:rsidRDefault="003242F7" w:rsidP="003242F7">
            <w:pPr>
              <w:pBdr>
                <w:bottom w:val="single" w:sz="4" w:space="1" w:color="auto"/>
              </w:pBdr>
              <w:spacing w:before="120" w:after="120"/>
              <w:ind w:left="459"/>
              <w:jc w:val="both"/>
              <w:rPr>
                <w:lang w:val="sr-Cyrl-CS"/>
              </w:rPr>
            </w:pPr>
            <w:r w:rsidRPr="005954F5">
              <w:rPr>
                <w:lang w:val="sr-Cyrl-CS"/>
              </w:rPr>
              <w:t>5. Петрић, M. (2016). Мотивација ученика за коришћење библиотеке, Зборник радова студената докторских студија Учитељског факултета у Нишу Библиотека у настави,  број 2, стр. 131–144.</w:t>
            </w:r>
          </w:p>
          <w:p w:rsidR="003242F7" w:rsidRPr="005954F5" w:rsidRDefault="003242F7" w:rsidP="003242F7">
            <w:pPr>
              <w:pBdr>
                <w:bottom w:val="single" w:sz="4" w:space="1" w:color="auto"/>
              </w:pBdr>
              <w:spacing w:before="120" w:after="120"/>
              <w:ind w:left="459"/>
              <w:jc w:val="both"/>
              <w:rPr>
                <w:lang w:val="sr-Cyrl-CS"/>
              </w:rPr>
            </w:pPr>
            <w:r w:rsidRPr="005954F5">
              <w:rPr>
                <w:lang w:val="sr-Cyrl-CS"/>
              </w:rPr>
              <w:t xml:space="preserve">6. </w:t>
            </w:r>
            <w:r>
              <w:rPr>
                <w:lang w:val="sr-Cyrl-CS"/>
              </w:rPr>
              <w:t>Петрић, М. (2019).</w:t>
            </w:r>
            <w:r w:rsidRPr="005954F5">
              <w:rPr>
                <w:lang w:val="sr-Cyrl-CS"/>
              </w:rPr>
              <w:t xml:space="preserve"> Инегративни приступ у настави српског језика, Зборник радова учитељског факултета у Призрену – Лепосавић, књига 13, стр. 219–224. М53</w:t>
            </w:r>
            <w:r w:rsidRPr="005954F5">
              <w:rPr>
                <w:lang w:val="sr-Cyrl-CS"/>
              </w:rPr>
              <w:tab/>
            </w:r>
          </w:p>
          <w:p w:rsidR="003242F7" w:rsidRPr="005954F5" w:rsidRDefault="003242F7" w:rsidP="003242F7">
            <w:pPr>
              <w:pBdr>
                <w:bottom w:val="single" w:sz="4" w:space="1" w:color="auto"/>
              </w:pBdr>
              <w:spacing w:before="120" w:after="120"/>
              <w:ind w:left="459"/>
              <w:jc w:val="both"/>
              <w:rPr>
                <w:lang w:val="sr-Cyrl-CS"/>
              </w:rPr>
            </w:pPr>
            <w:r w:rsidRPr="005954F5">
              <w:rPr>
                <w:lang w:val="sr-Latn-CS"/>
              </w:rPr>
              <w:t xml:space="preserve">7. </w:t>
            </w:r>
            <w:r w:rsidRPr="005954F5">
              <w:rPr>
                <w:lang w:val="sr-Cyrl-CS"/>
              </w:rPr>
              <w:t>Глишовић, Г</w:t>
            </w:r>
            <w:r>
              <w:rPr>
                <w:lang w:val="sr-Cyrl-CS"/>
              </w:rPr>
              <w:t xml:space="preserve">. </w:t>
            </w:r>
            <w:r w:rsidRPr="005954F5">
              <w:rPr>
                <w:lang w:val="sr-Cyrl-CS"/>
              </w:rPr>
              <w:t xml:space="preserve"> и Петрић, М.</w:t>
            </w:r>
            <w:r>
              <w:rPr>
                <w:lang w:val="sr-Cyrl-CS"/>
              </w:rPr>
              <w:t xml:space="preserve"> (2020).</w:t>
            </w:r>
            <w:r w:rsidRPr="005954F5">
              <w:rPr>
                <w:lang w:val="sr-Cyrl-CS"/>
              </w:rPr>
              <w:t xml:space="preserve"> Амбијентална настава  у функцији унапређења здравља и постинућа знања у настави,</w:t>
            </w:r>
            <w:r w:rsidRPr="005954F5">
              <w:rPr>
                <w:i/>
                <w:lang w:val="sr-Cyrl-CS"/>
              </w:rPr>
              <w:t xml:space="preserve"> Методичка пракса,</w:t>
            </w:r>
            <w:r w:rsidRPr="005954F5">
              <w:rPr>
                <w:lang w:val="sr-Cyrl-CS"/>
              </w:rPr>
              <w:t xml:space="preserve"> Vol 23, бр. 2,  стр. 185–192. M53</w:t>
            </w:r>
          </w:p>
          <w:p w:rsidR="00FE2DEC" w:rsidRDefault="003242F7" w:rsidP="003242F7">
            <w:pPr>
              <w:pBdr>
                <w:bottom w:val="single" w:sz="4" w:space="1" w:color="auto"/>
              </w:pBdr>
              <w:spacing w:before="120" w:after="120"/>
              <w:ind w:left="459"/>
              <w:jc w:val="both"/>
              <w:rPr>
                <w:lang w:val="sr-Cyrl-CS"/>
              </w:rPr>
            </w:pPr>
            <w:r>
              <w:rPr>
                <w:lang w:val="sr-Cyrl-CS"/>
              </w:rPr>
              <w:t>8. Петрић, М. (2021).</w:t>
            </w:r>
            <w:r w:rsidRPr="005954F5">
              <w:rPr>
                <w:lang w:val="sr-Cyrl-CS"/>
              </w:rPr>
              <w:t xml:space="preserve"> Могућности стицања знања кроз амбијентално учење код деце предшколског и школског узраста. У:  Даница Радуновић Столић (ур.), Зборник радова са Тринаесте конференције Васпитач у 21. веку, број 20.  Алексинац: Висока школа за васпитаче струковних студија, стр. 281–288. M6</w:t>
            </w:r>
            <w:r w:rsidRPr="005954F5">
              <w:rPr>
                <w:lang w:val="sr-Latn-CS"/>
              </w:rPr>
              <w:t>3</w:t>
            </w:r>
            <w:r w:rsidRPr="005954F5">
              <w:rPr>
                <w:lang w:val="sr-Cyrl-CS"/>
              </w:rPr>
              <w:t xml:space="preserve"> (ПРИХВАЋЕН ЗА ШТАМПУ).</w:t>
            </w:r>
          </w:p>
          <w:p w:rsidR="003242F7" w:rsidRPr="00FE2DEC" w:rsidRDefault="003242F7" w:rsidP="003242F7">
            <w:pPr>
              <w:pBdr>
                <w:bottom w:val="single" w:sz="4" w:space="1" w:color="auto"/>
              </w:pBdr>
              <w:spacing w:before="120" w:after="120"/>
              <w:ind w:left="459"/>
              <w:jc w:val="both"/>
              <w:rPr>
                <w:lang w:val="sr-Cyrl-CS"/>
              </w:rPr>
            </w:pPr>
          </w:p>
        </w:tc>
      </w:tr>
      <w:tr w:rsidR="00FE2DEC" w:rsidRPr="00FE2DEC" w:rsidTr="00A45C6A">
        <w:tc>
          <w:tcPr>
            <w:tcW w:w="9514" w:type="dxa"/>
            <w:shd w:val="clear" w:color="auto" w:fill="auto"/>
          </w:tcPr>
          <w:p w:rsidR="00FE2DEC" w:rsidRPr="00FE2DEC" w:rsidRDefault="00FE2DEC" w:rsidP="00FE2DEC">
            <w:pPr>
              <w:numPr>
                <w:ilvl w:val="0"/>
                <w:numId w:val="2"/>
              </w:numPr>
              <w:tabs>
                <w:tab w:val="clear" w:pos="720"/>
              </w:tabs>
              <w:ind w:left="414"/>
              <w:jc w:val="both"/>
              <w:rPr>
                <w:lang w:val="sr-Cyrl-CS"/>
              </w:rPr>
            </w:pPr>
            <w:r>
              <w:rPr>
                <w:lang w:val="sr-Cyrl-CS"/>
              </w:rPr>
              <w:t>ЗАКЉУЧАК И ПРЕДЛОГ</w:t>
            </w:r>
            <w:r w:rsidR="00C238CD">
              <w:rPr>
                <w:rStyle w:val="Referencafusnote"/>
                <w:lang w:val="sr-Cyrl-CS"/>
              </w:rPr>
              <w:footnoteReference w:id="6"/>
            </w:r>
          </w:p>
        </w:tc>
      </w:tr>
      <w:tr w:rsidR="00FE2DEC" w:rsidRPr="00FE2DEC" w:rsidTr="00A45C6A">
        <w:tc>
          <w:tcPr>
            <w:tcW w:w="9514" w:type="dxa"/>
            <w:shd w:val="clear" w:color="auto" w:fill="auto"/>
          </w:tcPr>
          <w:p w:rsidR="003242F7" w:rsidRPr="003242F7" w:rsidRDefault="003242F7" w:rsidP="003242F7">
            <w:pPr>
              <w:autoSpaceDE w:val="0"/>
              <w:autoSpaceDN w:val="0"/>
              <w:adjustRightInd w:val="0"/>
              <w:spacing w:before="120" w:after="120"/>
              <w:ind w:left="459"/>
              <w:jc w:val="both"/>
              <w:outlineLvl w:val="0"/>
              <w:rPr>
                <w:lang w:val="ru-RU"/>
              </w:rPr>
            </w:pPr>
            <w:r w:rsidRPr="003242F7">
              <w:rPr>
                <w:lang w:val="ru-RU"/>
              </w:rPr>
              <w:t>Након прегледа докторске дисертације</w:t>
            </w:r>
            <w:r>
              <w:rPr>
                <w:lang w:val="ru-RU"/>
              </w:rPr>
              <w:t xml:space="preserve"> кандидата МСц Милице Петрић</w:t>
            </w:r>
            <w:r w:rsidRPr="003242F7">
              <w:rPr>
                <w:lang w:val="ru-RU"/>
              </w:rPr>
              <w:t>, анализе њених резултата и домета, чланови Комисије констатују сљедеће:</w:t>
            </w:r>
          </w:p>
          <w:p w:rsidR="003242F7" w:rsidRPr="003242F7" w:rsidRDefault="003242F7" w:rsidP="003242F7">
            <w:pPr>
              <w:autoSpaceDE w:val="0"/>
              <w:autoSpaceDN w:val="0"/>
              <w:adjustRightInd w:val="0"/>
              <w:spacing w:before="120" w:after="120"/>
              <w:ind w:left="459"/>
              <w:jc w:val="both"/>
              <w:outlineLvl w:val="0"/>
              <w:rPr>
                <w:lang w:val="sr-Cyrl-BA"/>
              </w:rPr>
            </w:pPr>
            <w:r w:rsidRPr="003242F7">
              <w:rPr>
                <w:lang w:val="ru-RU"/>
              </w:rPr>
              <w:t xml:space="preserve">1. Рад који нам је поднесен на увид </w:t>
            </w:r>
            <w:r w:rsidRPr="003242F7">
              <w:rPr>
                <w:lang w:val="sr-Cyrl-BA"/>
              </w:rPr>
              <w:t>одговара истраживачком пројекту који је Наставно-научно вијеће Педагошког факултета Бијељина, Универзитета у Источном Сарајеву прихватило приликом одобравања теме докторске дисертације</w:t>
            </w:r>
            <w:r>
              <w:rPr>
                <w:lang w:val="sr-Cyrl-BA"/>
              </w:rPr>
              <w:t xml:space="preserve"> под насловом</w:t>
            </w:r>
            <w:r w:rsidRPr="003242F7">
              <w:rPr>
                <w:lang w:val="sr-Cyrl-BA"/>
              </w:rPr>
              <w:t xml:space="preserve"> </w:t>
            </w:r>
            <w:r>
              <w:rPr>
                <w:i/>
                <w:lang w:val="sr-Cyrl-BA"/>
              </w:rPr>
              <w:t>Амбијентална настава у функцији унапређења знања ученика из природе и друштва</w:t>
            </w:r>
            <w:r w:rsidRPr="003242F7">
              <w:rPr>
                <w:lang w:val="sr-Cyrl-BA"/>
              </w:rPr>
              <w:t>.</w:t>
            </w:r>
          </w:p>
          <w:p w:rsidR="003242F7" w:rsidRPr="003242F7" w:rsidRDefault="003242F7" w:rsidP="003242F7">
            <w:pPr>
              <w:autoSpaceDE w:val="0"/>
              <w:autoSpaceDN w:val="0"/>
              <w:adjustRightInd w:val="0"/>
              <w:spacing w:before="120" w:after="120"/>
              <w:ind w:left="459"/>
              <w:jc w:val="both"/>
              <w:outlineLvl w:val="0"/>
              <w:rPr>
                <w:lang w:val="sr-Cyrl-BA"/>
              </w:rPr>
            </w:pPr>
            <w:r w:rsidRPr="003242F7">
              <w:rPr>
                <w:lang w:val="sr-Cyrl-BA"/>
              </w:rPr>
              <w:t xml:space="preserve">2. Истраживање реализовано у склопу рада на дисертацији методолошки је коректно конциптирано. Поступци конструисања или адаптације мјерних инструмената, провјере њихових метријских карактеристика, прикупљања података и њихове обраде реализовани су </w:t>
            </w:r>
            <w:r w:rsidRPr="003242F7">
              <w:rPr>
                <w:lang w:val="sr-Cyrl-BA"/>
              </w:rPr>
              <w:lastRenderedPageBreak/>
              <w:t xml:space="preserve">у складу са методолошким стандардима. </w:t>
            </w:r>
          </w:p>
          <w:p w:rsidR="003242F7" w:rsidRPr="003242F7" w:rsidRDefault="003242F7" w:rsidP="003242F7">
            <w:pPr>
              <w:autoSpaceDE w:val="0"/>
              <w:autoSpaceDN w:val="0"/>
              <w:adjustRightInd w:val="0"/>
              <w:spacing w:before="120" w:after="120"/>
              <w:ind w:left="459"/>
              <w:jc w:val="both"/>
              <w:outlineLvl w:val="0"/>
              <w:rPr>
                <w:lang w:val="sr-Cyrl-BA"/>
              </w:rPr>
            </w:pPr>
            <w:r w:rsidRPr="003242F7">
              <w:rPr>
                <w:lang w:val="sr-Cyrl-BA"/>
              </w:rPr>
              <w:t>3. Анализа добијених резултата, њихова интерпретација и теоријска елаборација урађена је коректно, што је омогућило добијање научно релевантних генерализација.</w:t>
            </w:r>
          </w:p>
          <w:p w:rsidR="003242F7" w:rsidRPr="003242F7" w:rsidRDefault="003242F7" w:rsidP="003242F7">
            <w:pPr>
              <w:autoSpaceDE w:val="0"/>
              <w:autoSpaceDN w:val="0"/>
              <w:adjustRightInd w:val="0"/>
              <w:spacing w:before="120" w:after="120"/>
              <w:ind w:left="459"/>
              <w:jc w:val="both"/>
              <w:outlineLvl w:val="0"/>
              <w:rPr>
                <w:lang w:val="sr-Cyrl-BA"/>
              </w:rPr>
            </w:pPr>
            <w:r w:rsidRPr="003242F7">
              <w:rPr>
                <w:lang w:val="sr-Cyrl-BA"/>
              </w:rPr>
              <w:t>4. Текст дисертације је писан прегледно, систематично и лако разумљивим стилом.</w:t>
            </w:r>
          </w:p>
          <w:p w:rsidR="003242F7" w:rsidRPr="003242F7" w:rsidRDefault="003242F7" w:rsidP="003242F7">
            <w:pPr>
              <w:autoSpaceDE w:val="0"/>
              <w:autoSpaceDN w:val="0"/>
              <w:adjustRightInd w:val="0"/>
              <w:spacing w:before="120" w:after="120"/>
              <w:ind w:left="459"/>
              <w:jc w:val="both"/>
              <w:outlineLvl w:val="0"/>
              <w:rPr>
                <w:lang w:val="sr-Cyrl-BA"/>
              </w:rPr>
            </w:pPr>
            <w:r w:rsidRPr="003242F7">
              <w:rPr>
                <w:lang w:val="sr-Cyrl-BA"/>
              </w:rPr>
              <w:t>5. Кандидаткитиња је показала да влада потребним знањима из области на коју се односи тема дисертације, да је упозната са различитим теоријским приступима који постоје у области, те да има шири увид у истраживања реализована од стране других истраживача. Такође је током рада на дисертацији демонстрирала ниво самосталности који је неопходан научном истраживачу.</w:t>
            </w:r>
          </w:p>
          <w:p w:rsidR="00FE2DEC" w:rsidRPr="00FE2DEC" w:rsidRDefault="003242F7" w:rsidP="003242F7">
            <w:pPr>
              <w:autoSpaceDE w:val="0"/>
              <w:autoSpaceDN w:val="0"/>
              <w:adjustRightInd w:val="0"/>
              <w:spacing w:before="120" w:after="120"/>
              <w:ind w:left="459"/>
              <w:jc w:val="both"/>
              <w:outlineLvl w:val="0"/>
              <w:rPr>
                <w:lang w:val="sr-Cyrl-CS"/>
              </w:rPr>
            </w:pPr>
            <w:r w:rsidRPr="003242F7">
              <w:rPr>
                <w:lang w:val="sr-Cyrl-BA"/>
              </w:rPr>
              <w:t xml:space="preserve">6. Докторска дисертација </w:t>
            </w:r>
            <w:r>
              <w:rPr>
                <w:lang w:val="sr-Cyrl-BA"/>
              </w:rPr>
              <w:t xml:space="preserve">под насловом </w:t>
            </w:r>
            <w:r>
              <w:rPr>
                <w:i/>
                <w:lang w:val="sr-Cyrl-BA"/>
              </w:rPr>
              <w:t>Амбијентална настава у функцији унапређења знања ученика из природе и друштва</w:t>
            </w:r>
            <w:r w:rsidRPr="003242F7">
              <w:rPr>
                <w:lang w:val="sr-Cyrl-BA"/>
              </w:rPr>
              <w:t xml:space="preserve"> представља допринос методолошким сазнањи</w:t>
            </w:r>
            <w:r>
              <w:rPr>
                <w:lang w:val="sr-Cyrl-BA"/>
              </w:rPr>
              <w:t>ма у области методике природе и друштва</w:t>
            </w:r>
            <w:r w:rsidRPr="003242F7">
              <w:rPr>
                <w:lang w:val="sr-Cyrl-BA"/>
              </w:rPr>
              <w:t xml:space="preserve">. </w:t>
            </w:r>
            <w:r w:rsidRPr="003242F7">
              <w:rPr>
                <w:lang w:val="ru-RU"/>
              </w:rPr>
              <w:t xml:space="preserve">Имајући у виду ове констатације и раније изнесене ставове, Комисија даје једногласну позитивну оцјену за урађену докторску дисертацију </w:t>
            </w:r>
            <w:r>
              <w:rPr>
                <w:lang w:val="ru-RU"/>
              </w:rPr>
              <w:t>кандидата МСц</w:t>
            </w:r>
            <w:r w:rsidRPr="003242F7">
              <w:rPr>
                <w:lang w:val="ru-RU"/>
              </w:rPr>
              <w:t xml:space="preserve"> </w:t>
            </w:r>
            <w:r>
              <w:rPr>
                <w:lang w:val="ru-RU"/>
              </w:rPr>
              <w:t>Милице Петрић</w:t>
            </w:r>
            <w:r w:rsidRPr="003242F7">
              <w:rPr>
                <w:lang w:val="ru-RU"/>
              </w:rPr>
              <w:t xml:space="preserve"> </w:t>
            </w:r>
            <w:r>
              <w:rPr>
                <w:i/>
                <w:lang w:val="sr-Cyrl-BA"/>
              </w:rPr>
              <w:t>Амбијентална настава у функцији унапређења знања ученика из природе и друштва</w:t>
            </w:r>
            <w:r w:rsidRPr="003242F7">
              <w:rPr>
                <w:lang w:val="ru-RU"/>
              </w:rPr>
              <w:t xml:space="preserve"> и са задовољством предлаже </w:t>
            </w:r>
            <w:r w:rsidR="004F3F38">
              <w:rPr>
                <w:lang w:val="ru-RU"/>
              </w:rPr>
              <w:t>Наставно-научном вијећу Педагош</w:t>
            </w:r>
            <w:r w:rsidRPr="003242F7">
              <w:rPr>
                <w:lang w:val="ru-RU"/>
              </w:rPr>
              <w:t xml:space="preserve">ког факултета Бијељина, </w:t>
            </w:r>
            <w:r w:rsidRPr="003242F7">
              <w:rPr>
                <w:lang w:val="sr-Cyrl-CS"/>
              </w:rPr>
              <w:t xml:space="preserve">Универзитета у </w:t>
            </w:r>
            <w:r w:rsidRPr="003242F7">
              <w:rPr>
                <w:lang w:val="ru-RU"/>
              </w:rPr>
              <w:t>Источном Сарајеву да прихвати извјештај о оцјени дисертације и</w:t>
            </w:r>
            <w:r w:rsidRPr="003242F7">
              <w:rPr>
                <w:lang w:val="sr-Cyrl-CS"/>
              </w:rPr>
              <w:t xml:space="preserve"> да га упути у даљу процедуру и предузме све Законом предвиђене кораке у вези са давањем сагласности Сената Универзитета и заказивањем јавне одбране.</w:t>
            </w:r>
          </w:p>
        </w:tc>
      </w:tr>
    </w:tbl>
    <w:p w:rsidR="00FE2DEC" w:rsidRDefault="00FE2DEC" w:rsidP="00FE2DEC"/>
    <w:p w:rsidR="003B31A4" w:rsidRPr="007D799F" w:rsidRDefault="003B31A4" w:rsidP="003B31A4">
      <w:pPr>
        <w:rPr>
          <w:lang w:val="sr-Cyrl-BA"/>
        </w:rPr>
      </w:pPr>
      <w:r w:rsidRPr="00FE5359">
        <w:t xml:space="preserve">Мјесто: </w:t>
      </w:r>
      <w:r w:rsidR="007D799F">
        <w:rPr>
          <w:lang w:val="sr-Cyrl-BA"/>
        </w:rPr>
        <w:t xml:space="preserve"> Бијељина</w:t>
      </w:r>
    </w:p>
    <w:p w:rsidR="003B31A4" w:rsidRDefault="003B31A4" w:rsidP="003B31A4">
      <w:pPr>
        <w:rPr>
          <w:lang w:val="sr-Cyrl-BA"/>
        </w:rPr>
      </w:pPr>
      <w:r w:rsidRPr="00FE5359">
        <w:t xml:space="preserve">Датум: </w:t>
      </w:r>
      <w:r w:rsidR="00DF1547">
        <w:rPr>
          <w:lang w:val="sr-Cyrl-BA"/>
        </w:rPr>
        <w:t xml:space="preserve"> 12</w:t>
      </w:r>
      <w:r w:rsidR="007D799F">
        <w:rPr>
          <w:lang w:val="sr-Cyrl-BA"/>
        </w:rPr>
        <w:t>.07.2021. године</w:t>
      </w:r>
    </w:p>
    <w:p w:rsidR="00534742" w:rsidRPr="007D799F" w:rsidRDefault="00534742" w:rsidP="003B31A4">
      <w:pPr>
        <w:rPr>
          <w:lang w:val="sr-Cyrl-BA"/>
        </w:rPr>
      </w:pPr>
    </w:p>
    <w:p w:rsidR="00297B24" w:rsidRDefault="00297B24" w:rsidP="00FE2DEC">
      <w:pPr>
        <w:rPr>
          <w:lang w:val="sr-Cyrl-BA"/>
        </w:rPr>
      </w:pPr>
    </w:p>
    <w:p w:rsidR="00534742" w:rsidRDefault="00534742" w:rsidP="00FE2DEC">
      <w:pPr>
        <w:rPr>
          <w:lang w:val="sr-Cyrl-BA"/>
        </w:rPr>
      </w:pPr>
      <w:r>
        <w:rPr>
          <w:lang w:val="sr-Cyrl-BA"/>
        </w:rPr>
        <w:t>Комисија:</w:t>
      </w:r>
    </w:p>
    <w:p w:rsidR="00534742" w:rsidRDefault="00534742" w:rsidP="00FE2DEC">
      <w:pPr>
        <w:rPr>
          <w:lang w:val="sr-Cyrl-BA"/>
        </w:rPr>
      </w:pPr>
    </w:p>
    <w:tbl>
      <w:tblPr>
        <w:tblW w:w="0" w:type="auto"/>
        <w:tblLook w:val="01E0"/>
      </w:tblPr>
      <w:tblGrid>
        <w:gridCol w:w="9081"/>
      </w:tblGrid>
      <w:tr w:rsidR="00534742" w:rsidRPr="00316F76" w:rsidTr="00534742">
        <w:tc>
          <w:tcPr>
            <w:tcW w:w="9081" w:type="dxa"/>
            <w:shd w:val="clear" w:color="auto" w:fill="auto"/>
          </w:tcPr>
          <w:p w:rsidR="00534742" w:rsidRPr="00316F76" w:rsidRDefault="00534742" w:rsidP="00534742">
            <w:pPr>
              <w:spacing w:after="120"/>
              <w:ind w:right="-7"/>
              <w:jc w:val="both"/>
              <w:rPr>
                <w:b/>
                <w:lang w:val="sr-Cyrl-CS"/>
              </w:rPr>
            </w:pPr>
            <w:r w:rsidRPr="00316F76">
              <w:rPr>
                <w:lang w:val="sr-Cyrl-CS"/>
              </w:rPr>
              <w:t xml:space="preserve">1. </w:t>
            </w:r>
            <w:r>
              <w:rPr>
                <w:lang w:val="sr-Cyrl-CS"/>
              </w:rPr>
              <w:t>др Александра Шиндић-Радић, редовни професор, Методика васпитно-образовног рада, Универзитет у Бањој Луци, Филозофски факултет, предсједник Комисије;</w:t>
            </w:r>
          </w:p>
          <w:p w:rsidR="00534742" w:rsidRPr="00316F76" w:rsidRDefault="00534742" w:rsidP="00534742">
            <w:pPr>
              <w:jc w:val="both"/>
              <w:rPr>
                <w:lang w:val="sr-Cyrl-CS"/>
              </w:rPr>
            </w:pPr>
            <w:r w:rsidRPr="00316F76">
              <w:rPr>
                <w:lang w:val="sr-Cyrl-CS"/>
              </w:rPr>
              <w:t>_______________________________________________________________________</w:t>
            </w:r>
          </w:p>
        </w:tc>
      </w:tr>
      <w:tr w:rsidR="00534742" w:rsidRPr="00316F76" w:rsidTr="00534742">
        <w:tc>
          <w:tcPr>
            <w:tcW w:w="9081" w:type="dxa"/>
            <w:shd w:val="clear" w:color="auto" w:fill="auto"/>
          </w:tcPr>
          <w:p w:rsidR="00534742" w:rsidRPr="00316F76" w:rsidRDefault="00534742" w:rsidP="00534742">
            <w:pPr>
              <w:spacing w:after="120"/>
              <w:ind w:right="-7"/>
              <w:jc w:val="both"/>
              <w:rPr>
                <w:lang w:val="sr-Cyrl-CS"/>
              </w:rPr>
            </w:pPr>
            <w:r w:rsidRPr="00316F76">
              <w:rPr>
                <w:lang w:val="sr-Cyrl-CS"/>
              </w:rPr>
              <w:t>2.</w:t>
            </w:r>
            <w:r>
              <w:rPr>
                <w:lang w:val="sr-Cyrl-CS"/>
              </w:rPr>
              <w:t xml:space="preserve"> др Миленко Ћурчић, </w:t>
            </w:r>
            <w:r w:rsidRPr="00481FBC">
              <w:rPr>
                <w:lang w:val="sr-Cyrl-BA"/>
              </w:rPr>
              <w:t>professor emeritus</w:t>
            </w:r>
            <w:r>
              <w:rPr>
                <w:lang w:val="sr-Cyrl-CS"/>
              </w:rPr>
              <w:t>, Методика васпитно-образовног рада, Универзитет у Источном Сарајеву, Педагошки Факултет у Бијељини, члан Комисије;</w:t>
            </w:r>
          </w:p>
          <w:p w:rsidR="00534742" w:rsidRPr="00316F76" w:rsidRDefault="00534742" w:rsidP="00534742">
            <w:pPr>
              <w:spacing w:after="120"/>
              <w:ind w:right="-7"/>
              <w:jc w:val="both"/>
              <w:rPr>
                <w:lang w:val="sr-Cyrl-CS"/>
              </w:rPr>
            </w:pPr>
            <w:r w:rsidRPr="00316F76">
              <w:rPr>
                <w:lang w:val="sr-Cyrl-CS"/>
              </w:rPr>
              <w:t>_______________________________________________________________________</w:t>
            </w:r>
          </w:p>
        </w:tc>
      </w:tr>
      <w:tr w:rsidR="00534742" w:rsidRPr="00316F76" w:rsidTr="00534742">
        <w:tc>
          <w:tcPr>
            <w:tcW w:w="9081" w:type="dxa"/>
            <w:shd w:val="clear" w:color="auto" w:fill="auto"/>
          </w:tcPr>
          <w:p w:rsidR="00534742" w:rsidRPr="00316F76" w:rsidRDefault="00534742" w:rsidP="00534742">
            <w:pPr>
              <w:spacing w:after="120"/>
              <w:ind w:right="-7"/>
              <w:jc w:val="both"/>
              <w:rPr>
                <w:lang w:val="sr-Cyrl-CS"/>
              </w:rPr>
            </w:pPr>
            <w:r w:rsidRPr="00316F76">
              <w:rPr>
                <w:lang w:val="sr-Cyrl-CS"/>
              </w:rPr>
              <w:t xml:space="preserve">3. </w:t>
            </w:r>
            <w:r>
              <w:rPr>
                <w:lang w:val="sr-Cyrl-CS"/>
              </w:rPr>
              <w:t>др Стево Пашалић</w:t>
            </w:r>
            <w:r w:rsidRPr="00316F76">
              <w:rPr>
                <w:lang w:val="sr-Cyrl-CS"/>
              </w:rPr>
              <w:t xml:space="preserve">, </w:t>
            </w:r>
            <w:r>
              <w:rPr>
                <w:lang w:val="sr-Cyrl-CS"/>
              </w:rPr>
              <w:t xml:space="preserve">редовни професор, </w:t>
            </w:r>
            <w:r w:rsidRPr="00316F76">
              <w:rPr>
                <w:lang w:val="sr-Cyrl-CS"/>
              </w:rPr>
              <w:t xml:space="preserve"> </w:t>
            </w:r>
            <w:r>
              <w:rPr>
                <w:lang w:val="sr-Cyrl-BA"/>
              </w:rPr>
              <w:t>Друштвена географија и демографија</w:t>
            </w:r>
            <w:r w:rsidRPr="00316F76">
              <w:rPr>
                <w:lang w:val="sr-Cyrl-CS"/>
              </w:rPr>
              <w:t xml:space="preserve">,  </w:t>
            </w:r>
            <w:r>
              <w:rPr>
                <w:lang w:val="sr-Cyrl-CS"/>
              </w:rPr>
              <w:t>Универзитет у Источном Сарајеву, Педагошки Факултет у Бијељини, члан Комисије</w:t>
            </w:r>
            <w:r w:rsidRPr="00316F76">
              <w:rPr>
                <w:lang w:val="sr-Cyrl-CS"/>
              </w:rPr>
              <w:t>;</w:t>
            </w:r>
          </w:p>
          <w:p w:rsidR="00534742" w:rsidRPr="00316F76" w:rsidRDefault="00534742" w:rsidP="00534742">
            <w:pPr>
              <w:spacing w:after="120"/>
              <w:ind w:right="-7"/>
              <w:jc w:val="both"/>
              <w:rPr>
                <w:lang w:val="sr-Cyrl-CS"/>
              </w:rPr>
            </w:pPr>
            <w:r w:rsidRPr="00316F76">
              <w:rPr>
                <w:lang w:val="sr-Cyrl-CS"/>
              </w:rPr>
              <w:t>_______________________________________________________________________</w:t>
            </w:r>
          </w:p>
        </w:tc>
      </w:tr>
      <w:tr w:rsidR="00534742" w:rsidRPr="00316F76" w:rsidTr="00534742">
        <w:tc>
          <w:tcPr>
            <w:tcW w:w="9081" w:type="dxa"/>
            <w:shd w:val="clear" w:color="auto" w:fill="auto"/>
          </w:tcPr>
          <w:p w:rsidR="00534742" w:rsidRPr="00316F76" w:rsidRDefault="00534742" w:rsidP="00534742">
            <w:pPr>
              <w:spacing w:after="120"/>
              <w:ind w:right="-7"/>
              <w:jc w:val="both"/>
              <w:rPr>
                <w:lang w:val="sr-Cyrl-CS"/>
              </w:rPr>
            </w:pPr>
            <w:r w:rsidRPr="00316F76">
              <w:rPr>
                <w:lang w:val="sr-Cyrl-CS"/>
              </w:rPr>
              <w:t xml:space="preserve">4. </w:t>
            </w:r>
            <w:r>
              <w:rPr>
                <w:lang w:val="sr-Cyrl-CS"/>
              </w:rPr>
              <w:t>др Слађана Петронић</w:t>
            </w:r>
            <w:r w:rsidRPr="00316F76">
              <w:rPr>
                <w:lang w:val="sr-Cyrl-CS"/>
              </w:rPr>
              <w:t xml:space="preserve">, </w:t>
            </w:r>
            <w:r>
              <w:rPr>
                <w:lang w:val="sr-Cyrl-CS"/>
              </w:rPr>
              <w:t>редовни професор, Методика наставе природе и друштва, Универзитет у Источном Сарајеву, Пољопривредни ф</w:t>
            </w:r>
            <w:r w:rsidRPr="00316F76">
              <w:rPr>
                <w:lang w:val="sr-Cyrl-CS"/>
              </w:rPr>
              <w:t xml:space="preserve">акултет у </w:t>
            </w:r>
            <w:r>
              <w:rPr>
                <w:lang w:val="sr-Cyrl-CS"/>
              </w:rPr>
              <w:t>Источном Сарајеву</w:t>
            </w:r>
            <w:r w:rsidRPr="00316F76">
              <w:rPr>
                <w:lang w:val="sr-Cyrl-CS"/>
              </w:rPr>
              <w:t>, члан Комисије;</w:t>
            </w:r>
          </w:p>
          <w:p w:rsidR="00534742" w:rsidRPr="00316F76" w:rsidRDefault="00534742" w:rsidP="00534742">
            <w:pPr>
              <w:spacing w:after="120"/>
              <w:ind w:right="-7"/>
              <w:jc w:val="both"/>
              <w:rPr>
                <w:lang w:val="sr-Cyrl-CS"/>
              </w:rPr>
            </w:pPr>
            <w:r w:rsidRPr="00316F76">
              <w:rPr>
                <w:lang w:val="sr-Cyrl-CS"/>
              </w:rPr>
              <w:t>_______________________________________________________________________</w:t>
            </w:r>
          </w:p>
        </w:tc>
      </w:tr>
      <w:tr w:rsidR="00534742" w:rsidRPr="00316F76" w:rsidTr="00534742">
        <w:tc>
          <w:tcPr>
            <w:tcW w:w="9081" w:type="dxa"/>
            <w:shd w:val="clear" w:color="auto" w:fill="auto"/>
          </w:tcPr>
          <w:p w:rsidR="00534742" w:rsidRPr="00316F76" w:rsidRDefault="00534742" w:rsidP="00534742">
            <w:pPr>
              <w:spacing w:after="120"/>
              <w:ind w:right="-7"/>
              <w:jc w:val="both"/>
              <w:rPr>
                <w:lang w:val="sr-Cyrl-CS"/>
              </w:rPr>
            </w:pPr>
            <w:r w:rsidRPr="00316F76">
              <w:rPr>
                <w:lang w:val="sr-Cyrl-CS"/>
              </w:rPr>
              <w:t xml:space="preserve">5. </w:t>
            </w:r>
            <w:r>
              <w:rPr>
                <w:lang w:val="sr-Cyrl-CS"/>
              </w:rPr>
              <w:t>др Драгана Радивојевић</w:t>
            </w:r>
            <w:r w:rsidRPr="00316F76">
              <w:rPr>
                <w:lang w:val="sr-Cyrl-CS"/>
              </w:rPr>
              <w:t xml:space="preserve">, </w:t>
            </w:r>
            <w:r>
              <w:rPr>
                <w:lang w:val="sr-Cyrl-CS"/>
              </w:rPr>
              <w:t>доцент</w:t>
            </w:r>
            <w:r w:rsidR="00FF7434">
              <w:rPr>
                <w:lang w:val="sr-Cyrl-CS"/>
              </w:rPr>
              <w:t xml:space="preserve">, Методика васпитно-образовног рада, Универзитет у Источном Сарајеву, Педагошки Факултет у Бијељини, </w:t>
            </w:r>
            <w:r w:rsidRPr="00316F76">
              <w:rPr>
                <w:lang w:val="sr-Cyrl-CS"/>
              </w:rPr>
              <w:t>члан Комисије;</w:t>
            </w:r>
          </w:p>
          <w:p w:rsidR="00534742" w:rsidRPr="00316F76" w:rsidRDefault="00534742" w:rsidP="00534742">
            <w:pPr>
              <w:spacing w:after="120"/>
              <w:ind w:right="-7"/>
              <w:jc w:val="both"/>
              <w:rPr>
                <w:lang w:val="sr-Cyrl-CS"/>
              </w:rPr>
            </w:pPr>
            <w:r w:rsidRPr="00316F76">
              <w:rPr>
                <w:lang w:val="sr-Cyrl-CS"/>
              </w:rPr>
              <w:t>_______________________________________________________________________</w:t>
            </w:r>
          </w:p>
        </w:tc>
      </w:tr>
    </w:tbl>
    <w:p w:rsidR="00534742" w:rsidRPr="00534742" w:rsidRDefault="00534742" w:rsidP="00FE2DEC">
      <w:pPr>
        <w:rPr>
          <w:lang w:val="sr-Cyrl-BA"/>
        </w:rPr>
      </w:pPr>
    </w:p>
    <w:p w:rsidR="00FE2DEC" w:rsidRDefault="00FE2DEC" w:rsidP="00FE2DEC"/>
    <w:tbl>
      <w:tblPr>
        <w:tblW w:w="0" w:type="auto"/>
        <w:jc w:val="right"/>
        <w:tblInd w:w="108" w:type="dxa"/>
        <w:tblLook w:val="01E0"/>
      </w:tblPr>
      <w:tblGrid>
        <w:gridCol w:w="9498"/>
      </w:tblGrid>
      <w:tr w:rsidR="001218A5" w:rsidRPr="0061508B" w:rsidTr="003B31A4">
        <w:trPr>
          <w:jc w:val="right"/>
        </w:trPr>
        <w:tc>
          <w:tcPr>
            <w:tcW w:w="9498" w:type="dxa"/>
            <w:shd w:val="clear" w:color="auto" w:fill="auto"/>
          </w:tcPr>
          <w:p w:rsidR="001218A5" w:rsidRPr="00FF7434" w:rsidRDefault="001218A5" w:rsidP="00FC40F1">
            <w:pPr>
              <w:rPr>
                <w:lang w:val="sr-Cyrl-BA"/>
              </w:rPr>
            </w:pPr>
          </w:p>
        </w:tc>
      </w:tr>
      <w:tr w:rsidR="001218A5" w:rsidRPr="0061508B" w:rsidTr="003B31A4">
        <w:trPr>
          <w:jc w:val="right"/>
        </w:trPr>
        <w:tc>
          <w:tcPr>
            <w:tcW w:w="9498" w:type="dxa"/>
            <w:shd w:val="clear" w:color="auto" w:fill="auto"/>
          </w:tcPr>
          <w:p w:rsidR="001218A5" w:rsidRPr="00311FA9" w:rsidRDefault="001218A5">
            <w:pPr>
              <w:rPr>
                <w:lang w:val="sr-Cyrl-BA"/>
              </w:rPr>
            </w:pPr>
          </w:p>
        </w:tc>
      </w:tr>
      <w:tr w:rsidR="001218A5" w:rsidRPr="0061508B" w:rsidTr="003B31A4">
        <w:trPr>
          <w:jc w:val="right"/>
        </w:trPr>
        <w:tc>
          <w:tcPr>
            <w:tcW w:w="9498" w:type="dxa"/>
            <w:shd w:val="clear" w:color="auto" w:fill="auto"/>
          </w:tcPr>
          <w:p w:rsidR="001218A5" w:rsidRPr="001218A5" w:rsidRDefault="001218A5" w:rsidP="00FC40F1"/>
        </w:tc>
      </w:tr>
    </w:tbl>
    <w:p w:rsidR="003B31A4" w:rsidRDefault="003B31A4" w:rsidP="003B31A4"/>
    <w:p w:rsidR="003B31A4" w:rsidRDefault="003B31A4" w:rsidP="003B31A4"/>
    <w:p w:rsidR="003B31A4" w:rsidRDefault="003B31A4" w:rsidP="003B31A4">
      <w:r>
        <w:lastRenderedPageBreak/>
        <w:t>Издвојено мишљење</w:t>
      </w:r>
      <w:r>
        <w:rPr>
          <w:rStyle w:val="Referencafusnote"/>
        </w:rPr>
        <w:footnoteReference w:id="7"/>
      </w:r>
      <w:r w:rsidRPr="00FE5359">
        <w:t>:</w:t>
      </w:r>
    </w:p>
    <w:p w:rsidR="001218A5" w:rsidRDefault="001218A5" w:rsidP="001218A5">
      <w:pPr>
        <w:spacing w:after="200" w:line="276" w:lineRule="auto"/>
        <w:jc w:val="both"/>
        <w:rPr>
          <w:lang w:eastAsia="ii-CN"/>
        </w:rPr>
      </w:pPr>
    </w:p>
    <w:p w:rsidR="001218A5" w:rsidRDefault="001218A5" w:rsidP="001218A5">
      <w:pPr>
        <w:spacing w:after="200" w:line="276" w:lineRule="auto"/>
        <w:jc w:val="both"/>
        <w:rPr>
          <w:lang w:eastAsia="ii-CN"/>
        </w:rPr>
      </w:pPr>
    </w:p>
    <w:p w:rsidR="001218A5" w:rsidRPr="001218A5" w:rsidRDefault="001218A5" w:rsidP="001218A5">
      <w:pPr>
        <w:spacing w:after="200" w:line="276" w:lineRule="auto"/>
        <w:jc w:val="both"/>
        <w:rPr>
          <w:lang w:eastAsia="ii-CN"/>
        </w:rPr>
      </w:pPr>
    </w:p>
    <w:tbl>
      <w:tblPr>
        <w:tblW w:w="0" w:type="auto"/>
        <w:tblLook w:val="01E0"/>
      </w:tblPr>
      <w:tblGrid>
        <w:gridCol w:w="9081"/>
      </w:tblGrid>
      <w:tr w:rsidR="001218A5" w:rsidRPr="001218A5" w:rsidTr="00BE4DBA">
        <w:tc>
          <w:tcPr>
            <w:tcW w:w="9081" w:type="dxa"/>
            <w:shd w:val="clear" w:color="auto" w:fill="auto"/>
          </w:tcPr>
          <w:p w:rsidR="001218A5" w:rsidRPr="001218A5" w:rsidRDefault="001218A5" w:rsidP="001218A5">
            <w:pPr>
              <w:spacing w:after="120"/>
              <w:ind w:right="-7"/>
              <w:jc w:val="both"/>
              <w:rPr>
                <w:lang w:val="sr-Cyrl-CS" w:eastAsia="ii-CN"/>
              </w:rPr>
            </w:pPr>
            <w:r w:rsidRPr="001218A5">
              <w:rPr>
                <w:lang w:val="sr-Cyrl-CS" w:eastAsia="ii-CN"/>
              </w:rPr>
              <w:t>1. _____________________________, у звању ______________ (НО __________,  УНО ________________________,  Универзитет ________________, Факултет______________ у _____________, члан Комисије;</w:t>
            </w:r>
          </w:p>
          <w:p w:rsidR="001218A5" w:rsidRPr="001218A5" w:rsidRDefault="001218A5" w:rsidP="001218A5">
            <w:pPr>
              <w:spacing w:after="120"/>
              <w:ind w:right="-7"/>
              <w:jc w:val="both"/>
              <w:rPr>
                <w:lang w:val="sr-Cyrl-CS" w:eastAsia="ii-CN"/>
              </w:rPr>
            </w:pPr>
            <w:r w:rsidRPr="001218A5">
              <w:rPr>
                <w:lang w:val="sr-Cyrl-CS" w:eastAsia="ii-CN"/>
              </w:rPr>
              <w:t>_______________________________________________________________________</w:t>
            </w:r>
          </w:p>
        </w:tc>
      </w:tr>
    </w:tbl>
    <w:p w:rsidR="00A45C6A" w:rsidRPr="001218A5" w:rsidRDefault="00A45C6A" w:rsidP="006A7E6C"/>
    <w:sectPr w:rsidR="00A45C6A" w:rsidRPr="001218A5" w:rsidSect="00A45C6A">
      <w:pgSz w:w="11907" w:h="16840" w:code="9"/>
      <w:pgMar w:top="1134"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3226" w:rsidRDefault="00623226" w:rsidP="00297B24">
      <w:r>
        <w:separator/>
      </w:r>
    </w:p>
  </w:endnote>
  <w:endnote w:type="continuationSeparator" w:id="1">
    <w:p w:rsidR="00623226" w:rsidRDefault="00623226" w:rsidP="00297B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3226" w:rsidRDefault="00623226" w:rsidP="00297B24">
      <w:r>
        <w:separator/>
      </w:r>
    </w:p>
  </w:footnote>
  <w:footnote w:type="continuationSeparator" w:id="1">
    <w:p w:rsidR="00623226" w:rsidRDefault="00623226" w:rsidP="00297B24">
      <w:r>
        <w:continuationSeparator/>
      </w:r>
    </w:p>
  </w:footnote>
  <w:footnote w:id="2">
    <w:p w:rsidR="003F3FEC" w:rsidRPr="003F3FEC" w:rsidRDefault="003F3FEC" w:rsidP="003F3FEC">
      <w:pPr>
        <w:pStyle w:val="Tekstfusnote"/>
        <w:spacing w:after="0"/>
        <w:rPr>
          <w:rFonts w:ascii="Times New Roman" w:hAnsi="Times New Roman"/>
        </w:rPr>
      </w:pPr>
      <w:r>
        <w:rPr>
          <w:rStyle w:val="Referencafusnote"/>
        </w:rPr>
        <w:footnoteRef/>
      </w:r>
      <w:r w:rsidRPr="003F3FEC">
        <w:rPr>
          <w:rFonts w:ascii="Times New Roman" w:hAnsi="Times New Roman"/>
        </w:rPr>
        <w:t>Комисија има најмање три члана од којих најмање један није</w:t>
      </w:r>
      <w:r w:rsidR="000916E0">
        <w:rPr>
          <w:rFonts w:ascii="Times New Roman" w:hAnsi="Times New Roman"/>
        </w:rPr>
        <w:t xml:space="preserve"> у радном односу на Универзиету</w:t>
      </w:r>
    </w:p>
  </w:footnote>
  <w:footnote w:id="3">
    <w:p w:rsidR="00FC2C11" w:rsidRPr="00FC2C11" w:rsidRDefault="00FC2C11" w:rsidP="003F3FEC">
      <w:pPr>
        <w:pStyle w:val="Tekstfusnote"/>
        <w:spacing w:after="0" w:line="240" w:lineRule="auto"/>
        <w:rPr>
          <w:rFonts w:ascii="Times New Roman" w:hAnsi="Times New Roman"/>
        </w:rPr>
      </w:pPr>
      <w:r w:rsidRPr="00FC2C11">
        <w:rPr>
          <w:rStyle w:val="Referencafusnote"/>
          <w:rFonts w:ascii="Times New Roman" w:hAnsi="Times New Roman"/>
        </w:rPr>
        <w:footnoteRef/>
      </w:r>
      <w:r w:rsidRPr="00C238CD">
        <w:rPr>
          <w:rFonts w:ascii="Times New Roman" w:hAnsi="Times New Roman"/>
        </w:rPr>
        <w:t>И</w:t>
      </w:r>
      <w:r w:rsidRPr="00C238CD">
        <w:rPr>
          <w:rFonts w:ascii="Times New Roman" w:hAnsi="Times New Roman"/>
          <w:lang w:val="sr-Cyrl-CS"/>
        </w:rPr>
        <w:t>спуњеност обима и квалитета у односу на пријављену тему</w:t>
      </w:r>
      <w:r w:rsidR="00491722" w:rsidRPr="00C238CD">
        <w:rPr>
          <w:rFonts w:ascii="Times New Roman" w:hAnsi="Times New Roman"/>
          <w:lang w:val="sr-Cyrl-CS"/>
        </w:rPr>
        <w:t xml:space="preserve">, нарочио, </w:t>
      </w:r>
      <w:r w:rsidRPr="00C238CD">
        <w:rPr>
          <w:rFonts w:ascii="Times New Roman" w:hAnsi="Times New Roman"/>
        </w:rPr>
        <w:t xml:space="preserve"> треба да садржи</w:t>
      </w:r>
      <w:r w:rsidR="00491722" w:rsidRPr="00C238CD">
        <w:rPr>
          <w:rFonts w:ascii="Times New Roman" w:hAnsi="Times New Roman"/>
        </w:rPr>
        <w:t>:</w:t>
      </w:r>
      <w:r w:rsidRPr="00C238CD">
        <w:rPr>
          <w:rFonts w:ascii="Times New Roman" w:hAnsi="Times New Roman"/>
        </w:rPr>
        <w:t xml:space="preserve"> аналитички и системски прилаз у оцјењивању </w:t>
      </w:r>
      <w:r w:rsidR="00491722" w:rsidRPr="00C238CD">
        <w:rPr>
          <w:rFonts w:ascii="Times New Roman" w:hAnsi="Times New Roman"/>
        </w:rPr>
        <w:t xml:space="preserve">истраживачког постављеног предмета, </w:t>
      </w:r>
      <w:r w:rsidR="000916E0">
        <w:rPr>
          <w:rFonts w:ascii="Times New Roman" w:hAnsi="Times New Roman"/>
        </w:rPr>
        <w:t>циља и  задатака у истраживању;</w:t>
      </w:r>
      <w:bookmarkStart w:id="0" w:name="_GoBack"/>
      <w:bookmarkEnd w:id="0"/>
      <w:r w:rsidR="00491722" w:rsidRPr="00C238CD">
        <w:rPr>
          <w:rFonts w:ascii="Times New Roman" w:hAnsi="Times New Roman"/>
        </w:rPr>
        <w:t>испуњеност  научног прилазу доказивања тврдњи или претпоставки у хипотезама, са обрадом података</w:t>
      </w:r>
    </w:p>
  </w:footnote>
  <w:footnote w:id="4">
    <w:p w:rsidR="00C238CD" w:rsidRPr="00C238CD" w:rsidRDefault="00C238CD" w:rsidP="00C238CD">
      <w:pPr>
        <w:pStyle w:val="Tekstfusnote"/>
        <w:spacing w:after="0" w:line="240" w:lineRule="auto"/>
        <w:rPr>
          <w:rFonts w:ascii="Times New Roman" w:hAnsi="Times New Roman"/>
        </w:rPr>
      </w:pPr>
      <w:r w:rsidRPr="00C238CD">
        <w:rPr>
          <w:rStyle w:val="Referencafusnote"/>
          <w:rFonts w:ascii="Times New Roman" w:hAnsi="Times New Roman"/>
        </w:rPr>
        <w:footnoteRef/>
      </w:r>
      <w:r w:rsidRPr="00C238CD">
        <w:rPr>
          <w:rFonts w:ascii="Times New Roman" w:hAnsi="Times New Roman"/>
        </w:rPr>
        <w:t xml:space="preserve"> Истаћи посебно примјенљивост и корисност у односу на постојећа рејешења  теорије и праксе</w:t>
      </w:r>
    </w:p>
  </w:footnote>
  <w:footnote w:id="5">
    <w:p w:rsidR="00C238CD" w:rsidRPr="00C238CD" w:rsidRDefault="00C238CD" w:rsidP="00C238CD">
      <w:pPr>
        <w:pStyle w:val="Tekstfusnote"/>
        <w:spacing w:after="0" w:line="240" w:lineRule="auto"/>
        <w:rPr>
          <w:rFonts w:ascii="Times New Roman" w:hAnsi="Times New Roman"/>
        </w:rPr>
      </w:pPr>
      <w:r w:rsidRPr="00C238CD">
        <w:rPr>
          <w:rStyle w:val="Referencafusnote"/>
          <w:rFonts w:ascii="Times New Roman" w:hAnsi="Times New Roman"/>
        </w:rPr>
        <w:footnoteRef/>
      </w:r>
      <w:r w:rsidRPr="00C238CD">
        <w:rPr>
          <w:rFonts w:ascii="Times New Roman" w:hAnsi="Times New Roman"/>
        </w:rPr>
        <w:t xml:space="preserve"> Навод</w:t>
      </w:r>
      <w:r>
        <w:rPr>
          <w:rFonts w:ascii="Times New Roman" w:hAnsi="Times New Roman"/>
        </w:rPr>
        <w:t xml:space="preserve">е се радови </w:t>
      </w:r>
      <w:r w:rsidR="001218A5">
        <w:rPr>
          <w:rFonts w:ascii="Times New Roman" w:hAnsi="Times New Roman"/>
        </w:rPr>
        <w:t xml:space="preserve">докторанта </w:t>
      </w:r>
      <w:r>
        <w:rPr>
          <w:rFonts w:ascii="Times New Roman" w:hAnsi="Times New Roman"/>
        </w:rPr>
        <w:t xml:space="preserve">у зборницима </w:t>
      </w:r>
      <w:r w:rsidRPr="00C238CD">
        <w:rPr>
          <w:rFonts w:ascii="Times New Roman" w:hAnsi="Times New Roman"/>
        </w:rPr>
        <w:t>и</w:t>
      </w:r>
      <w:r>
        <w:rPr>
          <w:rFonts w:ascii="Times New Roman" w:hAnsi="Times New Roman"/>
        </w:rPr>
        <w:t xml:space="preserve"> часописима у којима</w:t>
      </w:r>
      <w:r w:rsidRPr="00C238CD">
        <w:rPr>
          <w:rFonts w:ascii="Times New Roman" w:hAnsi="Times New Roman"/>
        </w:rPr>
        <w:t xml:space="preserve"> с</w:t>
      </w:r>
      <w:r>
        <w:rPr>
          <w:rFonts w:ascii="Times New Roman" w:hAnsi="Times New Roman"/>
        </w:rPr>
        <w:t>у објављени</w:t>
      </w:r>
      <w:r w:rsidR="001218A5">
        <w:rPr>
          <w:rFonts w:ascii="Times New Roman" w:hAnsi="Times New Roman"/>
        </w:rPr>
        <w:t xml:space="preserve">  (</w:t>
      </w:r>
      <w:r>
        <w:rPr>
          <w:rFonts w:ascii="Times New Roman" w:hAnsi="Times New Roman"/>
        </w:rPr>
        <w:t xml:space="preserve"> истраживачки проблеми и резултати предмета истраживања докторске дисертације</w:t>
      </w:r>
      <w:r w:rsidR="001218A5">
        <w:rPr>
          <w:rFonts w:ascii="Times New Roman" w:hAnsi="Times New Roman"/>
        </w:rPr>
        <w:t>)</w:t>
      </w:r>
    </w:p>
  </w:footnote>
  <w:footnote w:id="6">
    <w:p w:rsidR="00C238CD" w:rsidRPr="00C238CD" w:rsidRDefault="00C238CD" w:rsidP="00C238CD">
      <w:pPr>
        <w:pStyle w:val="Tekstfusnote"/>
        <w:spacing w:after="0" w:line="240" w:lineRule="auto"/>
      </w:pPr>
      <w:r>
        <w:rPr>
          <w:rStyle w:val="Referencafusnote"/>
        </w:rPr>
        <w:footnoteRef/>
      </w:r>
      <w:r w:rsidRPr="00C238CD">
        <w:rPr>
          <w:rFonts w:ascii="Times New Roman" w:hAnsi="Times New Roman"/>
        </w:rPr>
        <w:t>У закључку  се, поред  осталог, наводи и назив квалификације коју докторант стиче одбраном тезе</w:t>
      </w:r>
    </w:p>
  </w:footnote>
  <w:footnote w:id="7">
    <w:p w:rsidR="001218A5" w:rsidRDefault="003B31A4" w:rsidP="001218A5">
      <w:pPr>
        <w:pStyle w:val="Style8"/>
        <w:spacing w:line="226" w:lineRule="exact"/>
        <w:ind w:left="5"/>
        <w:rPr>
          <w:sz w:val="18"/>
          <w:szCs w:val="18"/>
        </w:rPr>
      </w:pPr>
      <w:r w:rsidRPr="00452F26">
        <w:rPr>
          <w:rStyle w:val="Referencafusnote"/>
        </w:rPr>
        <w:footnoteRef/>
      </w:r>
      <w:r w:rsidR="001218A5">
        <w:rPr>
          <w:rStyle w:val="CharStyle18"/>
          <w:lang w:val="sr-Cyrl-CS" w:eastAsia="sr-Cyrl-CS"/>
        </w:rPr>
        <w:t>Чланови комисије који се не слажу са мишљењем већине чланова комисије,  обавезни су  да  у извештај унесу издовојено мишљење са образложењем  разлога због се не слажу са мишљењем већине чланова комисије (члан комисије који је издвојио мишљење потписује се испод навода о издвојеном мишљењу)</w:t>
      </w:r>
    </w:p>
    <w:p w:rsidR="003B31A4" w:rsidRPr="00A7762F" w:rsidRDefault="003B31A4" w:rsidP="001218A5">
      <w:pPr>
        <w:pStyle w:val="Style8"/>
        <w:spacing w:line="226" w:lineRule="exact"/>
        <w:ind w:left="5"/>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30BF9"/>
    <w:multiLevelType w:val="hybridMultilevel"/>
    <w:tmpl w:val="AA8A0F28"/>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0A9407E3"/>
    <w:multiLevelType w:val="hybridMultilevel"/>
    <w:tmpl w:val="D3A647C6"/>
    <w:lvl w:ilvl="0" w:tplc="49C0CDCC">
      <w:start w:val="1"/>
      <w:numFmt w:val="bullet"/>
      <w:pStyle w:val="Povlake2"/>
      <w:lvlText w:val=""/>
      <w:lvlJc w:val="left"/>
      <w:pPr>
        <w:tabs>
          <w:tab w:val="num" w:pos="567"/>
        </w:tabs>
        <w:ind w:left="850" w:hanging="283"/>
      </w:pPr>
      <w:rPr>
        <w:rFonts w:ascii="Symbol" w:hAnsi="Symbol" w:hint="default"/>
        <w:b w:val="0"/>
        <w:i w:val="0"/>
        <w:color w:val="000000"/>
        <w:spacing w:val="0"/>
        <w:w w:val="100"/>
        <w:position w:val="0"/>
        <w:sz w:val="24"/>
        <w:szCs w:val="24"/>
        <w:u w:val="none"/>
        <w:effect w:val="none"/>
      </w:rPr>
    </w:lvl>
    <w:lvl w:ilvl="1" w:tplc="081A0003" w:tentative="1">
      <w:start w:val="1"/>
      <w:numFmt w:val="bullet"/>
      <w:lvlText w:val="o"/>
      <w:lvlJc w:val="left"/>
      <w:pPr>
        <w:tabs>
          <w:tab w:val="num" w:pos="2007"/>
        </w:tabs>
        <w:ind w:left="2007" w:hanging="360"/>
      </w:pPr>
      <w:rPr>
        <w:rFonts w:ascii="Courier New" w:hAnsi="Courier New" w:cs="Courier New" w:hint="default"/>
      </w:rPr>
    </w:lvl>
    <w:lvl w:ilvl="2" w:tplc="081A0005" w:tentative="1">
      <w:start w:val="1"/>
      <w:numFmt w:val="bullet"/>
      <w:lvlText w:val=""/>
      <w:lvlJc w:val="left"/>
      <w:pPr>
        <w:tabs>
          <w:tab w:val="num" w:pos="2727"/>
        </w:tabs>
        <w:ind w:left="2727" w:hanging="360"/>
      </w:pPr>
      <w:rPr>
        <w:rFonts w:ascii="Wingdings" w:hAnsi="Wingdings" w:hint="default"/>
      </w:rPr>
    </w:lvl>
    <w:lvl w:ilvl="3" w:tplc="081A0001" w:tentative="1">
      <w:start w:val="1"/>
      <w:numFmt w:val="bullet"/>
      <w:lvlText w:val=""/>
      <w:lvlJc w:val="left"/>
      <w:pPr>
        <w:tabs>
          <w:tab w:val="num" w:pos="3447"/>
        </w:tabs>
        <w:ind w:left="3447" w:hanging="360"/>
      </w:pPr>
      <w:rPr>
        <w:rFonts w:ascii="Symbol" w:hAnsi="Symbol" w:hint="default"/>
      </w:rPr>
    </w:lvl>
    <w:lvl w:ilvl="4" w:tplc="081A0003" w:tentative="1">
      <w:start w:val="1"/>
      <w:numFmt w:val="bullet"/>
      <w:lvlText w:val="o"/>
      <w:lvlJc w:val="left"/>
      <w:pPr>
        <w:tabs>
          <w:tab w:val="num" w:pos="4167"/>
        </w:tabs>
        <w:ind w:left="4167" w:hanging="360"/>
      </w:pPr>
      <w:rPr>
        <w:rFonts w:ascii="Courier New" w:hAnsi="Courier New" w:cs="Courier New" w:hint="default"/>
      </w:rPr>
    </w:lvl>
    <w:lvl w:ilvl="5" w:tplc="081A0005" w:tentative="1">
      <w:start w:val="1"/>
      <w:numFmt w:val="bullet"/>
      <w:lvlText w:val=""/>
      <w:lvlJc w:val="left"/>
      <w:pPr>
        <w:tabs>
          <w:tab w:val="num" w:pos="4887"/>
        </w:tabs>
        <w:ind w:left="4887" w:hanging="360"/>
      </w:pPr>
      <w:rPr>
        <w:rFonts w:ascii="Wingdings" w:hAnsi="Wingdings" w:hint="default"/>
      </w:rPr>
    </w:lvl>
    <w:lvl w:ilvl="6" w:tplc="081A0001" w:tentative="1">
      <w:start w:val="1"/>
      <w:numFmt w:val="bullet"/>
      <w:lvlText w:val=""/>
      <w:lvlJc w:val="left"/>
      <w:pPr>
        <w:tabs>
          <w:tab w:val="num" w:pos="5607"/>
        </w:tabs>
        <w:ind w:left="5607" w:hanging="360"/>
      </w:pPr>
      <w:rPr>
        <w:rFonts w:ascii="Symbol" w:hAnsi="Symbol" w:hint="default"/>
      </w:rPr>
    </w:lvl>
    <w:lvl w:ilvl="7" w:tplc="081A0003" w:tentative="1">
      <w:start w:val="1"/>
      <w:numFmt w:val="bullet"/>
      <w:lvlText w:val="o"/>
      <w:lvlJc w:val="left"/>
      <w:pPr>
        <w:tabs>
          <w:tab w:val="num" w:pos="6327"/>
        </w:tabs>
        <w:ind w:left="6327" w:hanging="360"/>
      </w:pPr>
      <w:rPr>
        <w:rFonts w:ascii="Courier New" w:hAnsi="Courier New" w:cs="Courier New" w:hint="default"/>
      </w:rPr>
    </w:lvl>
    <w:lvl w:ilvl="8" w:tplc="081A0005" w:tentative="1">
      <w:start w:val="1"/>
      <w:numFmt w:val="bullet"/>
      <w:lvlText w:val=""/>
      <w:lvlJc w:val="left"/>
      <w:pPr>
        <w:tabs>
          <w:tab w:val="num" w:pos="7047"/>
        </w:tabs>
        <w:ind w:left="7047" w:hanging="360"/>
      </w:pPr>
      <w:rPr>
        <w:rFonts w:ascii="Wingdings" w:hAnsi="Wingdings" w:hint="default"/>
      </w:rPr>
    </w:lvl>
  </w:abstractNum>
  <w:abstractNum w:abstractNumId="2">
    <w:nsid w:val="20592A40"/>
    <w:multiLevelType w:val="hybridMultilevel"/>
    <w:tmpl w:val="DF9019D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D30435F"/>
    <w:multiLevelType w:val="hybridMultilevel"/>
    <w:tmpl w:val="9340A8AC"/>
    <w:lvl w:ilvl="0" w:tplc="0DA8534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3441A30"/>
    <w:multiLevelType w:val="hybridMultilevel"/>
    <w:tmpl w:val="DF9019D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6EF6579"/>
    <w:multiLevelType w:val="hybridMultilevel"/>
    <w:tmpl w:val="2EBAD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04E55F0"/>
    <w:multiLevelType w:val="hybridMultilevel"/>
    <w:tmpl w:val="310E3C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5"/>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hyphenationZone w:val="425"/>
  <w:characterSpacingControl w:val="doNotCompress"/>
  <w:footnotePr>
    <w:footnote w:id="0"/>
    <w:footnote w:id="1"/>
  </w:footnotePr>
  <w:endnotePr>
    <w:endnote w:id="0"/>
    <w:endnote w:id="1"/>
  </w:endnotePr>
  <w:compat/>
  <w:rsids>
    <w:rsidRoot w:val="00FE2DEC"/>
    <w:rsid w:val="00005E78"/>
    <w:rsid w:val="000111E4"/>
    <w:rsid w:val="0001221C"/>
    <w:rsid w:val="000133FB"/>
    <w:rsid w:val="00015B88"/>
    <w:rsid w:val="00016AD2"/>
    <w:rsid w:val="000227DD"/>
    <w:rsid w:val="00022A5A"/>
    <w:rsid w:val="00022B4F"/>
    <w:rsid w:val="000238B0"/>
    <w:rsid w:val="000326CE"/>
    <w:rsid w:val="00033192"/>
    <w:rsid w:val="000340E2"/>
    <w:rsid w:val="000416E6"/>
    <w:rsid w:val="00042405"/>
    <w:rsid w:val="00043226"/>
    <w:rsid w:val="00045157"/>
    <w:rsid w:val="000533CE"/>
    <w:rsid w:val="00055D77"/>
    <w:rsid w:val="00056BF6"/>
    <w:rsid w:val="0005717C"/>
    <w:rsid w:val="000601F2"/>
    <w:rsid w:val="00060F1A"/>
    <w:rsid w:val="0006147C"/>
    <w:rsid w:val="000618C1"/>
    <w:rsid w:val="0006215A"/>
    <w:rsid w:val="000627A6"/>
    <w:rsid w:val="0006588E"/>
    <w:rsid w:val="000708C2"/>
    <w:rsid w:val="000742F1"/>
    <w:rsid w:val="00074920"/>
    <w:rsid w:val="00074952"/>
    <w:rsid w:val="0007603B"/>
    <w:rsid w:val="0007754C"/>
    <w:rsid w:val="0007761A"/>
    <w:rsid w:val="000819FE"/>
    <w:rsid w:val="000856DC"/>
    <w:rsid w:val="000857E0"/>
    <w:rsid w:val="000879B5"/>
    <w:rsid w:val="000909B3"/>
    <w:rsid w:val="00090D3A"/>
    <w:rsid w:val="00090F0F"/>
    <w:rsid w:val="000916E0"/>
    <w:rsid w:val="00093380"/>
    <w:rsid w:val="00095544"/>
    <w:rsid w:val="00095BE0"/>
    <w:rsid w:val="000961F5"/>
    <w:rsid w:val="000A0167"/>
    <w:rsid w:val="000A16CC"/>
    <w:rsid w:val="000A3181"/>
    <w:rsid w:val="000A327B"/>
    <w:rsid w:val="000A454C"/>
    <w:rsid w:val="000A6532"/>
    <w:rsid w:val="000B3559"/>
    <w:rsid w:val="000C510F"/>
    <w:rsid w:val="000C55D0"/>
    <w:rsid w:val="000C6499"/>
    <w:rsid w:val="000D1EB0"/>
    <w:rsid w:val="000D5523"/>
    <w:rsid w:val="000D5B61"/>
    <w:rsid w:val="000E33A2"/>
    <w:rsid w:val="000F0591"/>
    <w:rsid w:val="000F0603"/>
    <w:rsid w:val="000F1CCA"/>
    <w:rsid w:val="000F2D94"/>
    <w:rsid w:val="000F30D5"/>
    <w:rsid w:val="000F37A8"/>
    <w:rsid w:val="000F45AF"/>
    <w:rsid w:val="000F75CB"/>
    <w:rsid w:val="00100F7D"/>
    <w:rsid w:val="00101836"/>
    <w:rsid w:val="00106179"/>
    <w:rsid w:val="00106F8B"/>
    <w:rsid w:val="001109CD"/>
    <w:rsid w:val="00114BD4"/>
    <w:rsid w:val="00116ADD"/>
    <w:rsid w:val="00120339"/>
    <w:rsid w:val="00120E15"/>
    <w:rsid w:val="0012137D"/>
    <w:rsid w:val="001218A5"/>
    <w:rsid w:val="00122AEA"/>
    <w:rsid w:val="00122FE5"/>
    <w:rsid w:val="00123D6F"/>
    <w:rsid w:val="00123DB3"/>
    <w:rsid w:val="001262C7"/>
    <w:rsid w:val="001336D0"/>
    <w:rsid w:val="00135D02"/>
    <w:rsid w:val="00136F67"/>
    <w:rsid w:val="001406AA"/>
    <w:rsid w:val="00142746"/>
    <w:rsid w:val="001458F0"/>
    <w:rsid w:val="00145D75"/>
    <w:rsid w:val="00150409"/>
    <w:rsid w:val="00150AA4"/>
    <w:rsid w:val="00151135"/>
    <w:rsid w:val="00151DBE"/>
    <w:rsid w:val="0015418C"/>
    <w:rsid w:val="001549B3"/>
    <w:rsid w:val="00157C3F"/>
    <w:rsid w:val="00160B37"/>
    <w:rsid w:val="00161895"/>
    <w:rsid w:val="00165F7D"/>
    <w:rsid w:val="00166D76"/>
    <w:rsid w:val="00167BA6"/>
    <w:rsid w:val="00170EF2"/>
    <w:rsid w:val="00171CD7"/>
    <w:rsid w:val="00171ED4"/>
    <w:rsid w:val="00172342"/>
    <w:rsid w:val="00173439"/>
    <w:rsid w:val="001745AC"/>
    <w:rsid w:val="00174618"/>
    <w:rsid w:val="001763A7"/>
    <w:rsid w:val="00176DC0"/>
    <w:rsid w:val="001776F7"/>
    <w:rsid w:val="00177FD8"/>
    <w:rsid w:val="00180D2E"/>
    <w:rsid w:val="00181E24"/>
    <w:rsid w:val="00182773"/>
    <w:rsid w:val="0018411A"/>
    <w:rsid w:val="001843D7"/>
    <w:rsid w:val="0018474B"/>
    <w:rsid w:val="0018507B"/>
    <w:rsid w:val="001906BD"/>
    <w:rsid w:val="00191B48"/>
    <w:rsid w:val="00192F0B"/>
    <w:rsid w:val="00193B00"/>
    <w:rsid w:val="00197EC2"/>
    <w:rsid w:val="001A1069"/>
    <w:rsid w:val="001A20FC"/>
    <w:rsid w:val="001A3D06"/>
    <w:rsid w:val="001A3E3A"/>
    <w:rsid w:val="001A6FD9"/>
    <w:rsid w:val="001B5EAA"/>
    <w:rsid w:val="001B7E5E"/>
    <w:rsid w:val="001C07D2"/>
    <w:rsid w:val="001C3DE4"/>
    <w:rsid w:val="001D16A5"/>
    <w:rsid w:val="001D7389"/>
    <w:rsid w:val="001D7E88"/>
    <w:rsid w:val="001E0DB1"/>
    <w:rsid w:val="001E42A3"/>
    <w:rsid w:val="001F0068"/>
    <w:rsid w:val="001F00E9"/>
    <w:rsid w:val="001F4946"/>
    <w:rsid w:val="00201DC8"/>
    <w:rsid w:val="00205983"/>
    <w:rsid w:val="002140DC"/>
    <w:rsid w:val="00217A64"/>
    <w:rsid w:val="00220D5B"/>
    <w:rsid w:val="00220D61"/>
    <w:rsid w:val="002210BD"/>
    <w:rsid w:val="00221256"/>
    <w:rsid w:val="00221D6B"/>
    <w:rsid w:val="00227C92"/>
    <w:rsid w:val="00231A7F"/>
    <w:rsid w:val="00233878"/>
    <w:rsid w:val="002376F8"/>
    <w:rsid w:val="00241ECF"/>
    <w:rsid w:val="00243B29"/>
    <w:rsid w:val="0024730E"/>
    <w:rsid w:val="00251001"/>
    <w:rsid w:val="00252A23"/>
    <w:rsid w:val="00254371"/>
    <w:rsid w:val="00254712"/>
    <w:rsid w:val="00255148"/>
    <w:rsid w:val="00255415"/>
    <w:rsid w:val="00255E43"/>
    <w:rsid w:val="00263CD1"/>
    <w:rsid w:val="00264C1C"/>
    <w:rsid w:val="00266897"/>
    <w:rsid w:val="00270BFE"/>
    <w:rsid w:val="002711BA"/>
    <w:rsid w:val="002711DE"/>
    <w:rsid w:val="002719F5"/>
    <w:rsid w:val="00272229"/>
    <w:rsid w:val="00274C2C"/>
    <w:rsid w:val="00274F6E"/>
    <w:rsid w:val="0027575E"/>
    <w:rsid w:val="002767E2"/>
    <w:rsid w:val="002776C0"/>
    <w:rsid w:val="00280077"/>
    <w:rsid w:val="00284428"/>
    <w:rsid w:val="00290182"/>
    <w:rsid w:val="00291392"/>
    <w:rsid w:val="00291635"/>
    <w:rsid w:val="00294253"/>
    <w:rsid w:val="00297B24"/>
    <w:rsid w:val="002A3A19"/>
    <w:rsid w:val="002A60CA"/>
    <w:rsid w:val="002C265B"/>
    <w:rsid w:val="002C2B51"/>
    <w:rsid w:val="002C7AB9"/>
    <w:rsid w:val="002D001D"/>
    <w:rsid w:val="002D201C"/>
    <w:rsid w:val="002D3C03"/>
    <w:rsid w:val="002D4AEA"/>
    <w:rsid w:val="002E48CF"/>
    <w:rsid w:val="002E5187"/>
    <w:rsid w:val="002F3DAA"/>
    <w:rsid w:val="002F5A5B"/>
    <w:rsid w:val="00300F34"/>
    <w:rsid w:val="00301595"/>
    <w:rsid w:val="00306401"/>
    <w:rsid w:val="0030668E"/>
    <w:rsid w:val="00311E5D"/>
    <w:rsid w:val="00311FA9"/>
    <w:rsid w:val="003121A4"/>
    <w:rsid w:val="00312D02"/>
    <w:rsid w:val="00316A30"/>
    <w:rsid w:val="00317339"/>
    <w:rsid w:val="00317AC9"/>
    <w:rsid w:val="00317DBA"/>
    <w:rsid w:val="003233CA"/>
    <w:rsid w:val="00324020"/>
    <w:rsid w:val="003242F7"/>
    <w:rsid w:val="00324B05"/>
    <w:rsid w:val="00327ACF"/>
    <w:rsid w:val="00331345"/>
    <w:rsid w:val="00331DC7"/>
    <w:rsid w:val="0034247E"/>
    <w:rsid w:val="0034280B"/>
    <w:rsid w:val="00343453"/>
    <w:rsid w:val="00352737"/>
    <w:rsid w:val="0035381B"/>
    <w:rsid w:val="003636A1"/>
    <w:rsid w:val="00366B64"/>
    <w:rsid w:val="00367BEA"/>
    <w:rsid w:val="00381E6D"/>
    <w:rsid w:val="00385EC6"/>
    <w:rsid w:val="00387FFE"/>
    <w:rsid w:val="00390583"/>
    <w:rsid w:val="003922A1"/>
    <w:rsid w:val="003949FB"/>
    <w:rsid w:val="00394BDB"/>
    <w:rsid w:val="00395758"/>
    <w:rsid w:val="003969C4"/>
    <w:rsid w:val="00397B29"/>
    <w:rsid w:val="003A0326"/>
    <w:rsid w:val="003A4991"/>
    <w:rsid w:val="003A5DEB"/>
    <w:rsid w:val="003A66DE"/>
    <w:rsid w:val="003B051F"/>
    <w:rsid w:val="003B2B2A"/>
    <w:rsid w:val="003B31A4"/>
    <w:rsid w:val="003B446C"/>
    <w:rsid w:val="003B455D"/>
    <w:rsid w:val="003B6654"/>
    <w:rsid w:val="003C444B"/>
    <w:rsid w:val="003D116F"/>
    <w:rsid w:val="003D161C"/>
    <w:rsid w:val="003D48A9"/>
    <w:rsid w:val="003D716C"/>
    <w:rsid w:val="003E1E6F"/>
    <w:rsid w:val="003F2D5D"/>
    <w:rsid w:val="003F3FEC"/>
    <w:rsid w:val="003F415F"/>
    <w:rsid w:val="003F481E"/>
    <w:rsid w:val="003F4A5B"/>
    <w:rsid w:val="003F749C"/>
    <w:rsid w:val="003F7655"/>
    <w:rsid w:val="0040095A"/>
    <w:rsid w:val="00402250"/>
    <w:rsid w:val="0040311D"/>
    <w:rsid w:val="004116E5"/>
    <w:rsid w:val="00411789"/>
    <w:rsid w:val="0041379C"/>
    <w:rsid w:val="0041741B"/>
    <w:rsid w:val="00417894"/>
    <w:rsid w:val="00420A95"/>
    <w:rsid w:val="004217EA"/>
    <w:rsid w:val="00421D37"/>
    <w:rsid w:val="0043136C"/>
    <w:rsid w:val="0043311E"/>
    <w:rsid w:val="00440415"/>
    <w:rsid w:val="0045073A"/>
    <w:rsid w:val="00450F4A"/>
    <w:rsid w:val="0045531C"/>
    <w:rsid w:val="00455840"/>
    <w:rsid w:val="00456AA1"/>
    <w:rsid w:val="00462490"/>
    <w:rsid w:val="004633E9"/>
    <w:rsid w:val="00465A24"/>
    <w:rsid w:val="00467E82"/>
    <w:rsid w:val="00467E89"/>
    <w:rsid w:val="00470EFD"/>
    <w:rsid w:val="004761DC"/>
    <w:rsid w:val="00477756"/>
    <w:rsid w:val="00481790"/>
    <w:rsid w:val="00481FBC"/>
    <w:rsid w:val="004913B7"/>
    <w:rsid w:val="00491722"/>
    <w:rsid w:val="0049644B"/>
    <w:rsid w:val="00497D9C"/>
    <w:rsid w:val="004A0419"/>
    <w:rsid w:val="004A2085"/>
    <w:rsid w:val="004A21A2"/>
    <w:rsid w:val="004A525A"/>
    <w:rsid w:val="004A52F2"/>
    <w:rsid w:val="004A6848"/>
    <w:rsid w:val="004A748B"/>
    <w:rsid w:val="004B51AB"/>
    <w:rsid w:val="004B5D11"/>
    <w:rsid w:val="004B645B"/>
    <w:rsid w:val="004B7AB4"/>
    <w:rsid w:val="004C2BF5"/>
    <w:rsid w:val="004C4366"/>
    <w:rsid w:val="004C488D"/>
    <w:rsid w:val="004D1268"/>
    <w:rsid w:val="004D1635"/>
    <w:rsid w:val="004E14C8"/>
    <w:rsid w:val="004E19A8"/>
    <w:rsid w:val="004E2862"/>
    <w:rsid w:val="004E2D3F"/>
    <w:rsid w:val="004E3328"/>
    <w:rsid w:val="004E47C3"/>
    <w:rsid w:val="004F0D9B"/>
    <w:rsid w:val="004F3F38"/>
    <w:rsid w:val="004F40E0"/>
    <w:rsid w:val="005013AD"/>
    <w:rsid w:val="00502BEA"/>
    <w:rsid w:val="00503DDD"/>
    <w:rsid w:val="00507B0D"/>
    <w:rsid w:val="00510F07"/>
    <w:rsid w:val="00511AF7"/>
    <w:rsid w:val="00513423"/>
    <w:rsid w:val="00513909"/>
    <w:rsid w:val="0051429F"/>
    <w:rsid w:val="00517750"/>
    <w:rsid w:val="00517CD9"/>
    <w:rsid w:val="005203C2"/>
    <w:rsid w:val="005217E9"/>
    <w:rsid w:val="0052281F"/>
    <w:rsid w:val="00523455"/>
    <w:rsid w:val="005240BF"/>
    <w:rsid w:val="005251FF"/>
    <w:rsid w:val="00530260"/>
    <w:rsid w:val="00531D8A"/>
    <w:rsid w:val="00534742"/>
    <w:rsid w:val="00537CC4"/>
    <w:rsid w:val="00540207"/>
    <w:rsid w:val="00546B96"/>
    <w:rsid w:val="00546D73"/>
    <w:rsid w:val="00547022"/>
    <w:rsid w:val="00552372"/>
    <w:rsid w:val="00552DB7"/>
    <w:rsid w:val="0056174D"/>
    <w:rsid w:val="00561AF3"/>
    <w:rsid w:val="005625DE"/>
    <w:rsid w:val="00564845"/>
    <w:rsid w:val="005653E8"/>
    <w:rsid w:val="00565F76"/>
    <w:rsid w:val="00567E27"/>
    <w:rsid w:val="005706DE"/>
    <w:rsid w:val="00572EC1"/>
    <w:rsid w:val="00575C9E"/>
    <w:rsid w:val="005761CF"/>
    <w:rsid w:val="00576FB6"/>
    <w:rsid w:val="00577CEE"/>
    <w:rsid w:val="00583795"/>
    <w:rsid w:val="00583946"/>
    <w:rsid w:val="00583EE6"/>
    <w:rsid w:val="00583F86"/>
    <w:rsid w:val="00584F97"/>
    <w:rsid w:val="00585362"/>
    <w:rsid w:val="0058734C"/>
    <w:rsid w:val="005916CA"/>
    <w:rsid w:val="005954F5"/>
    <w:rsid w:val="005A0110"/>
    <w:rsid w:val="005A0A82"/>
    <w:rsid w:val="005A19D5"/>
    <w:rsid w:val="005A4431"/>
    <w:rsid w:val="005A4507"/>
    <w:rsid w:val="005A5514"/>
    <w:rsid w:val="005B1A9B"/>
    <w:rsid w:val="005B33ED"/>
    <w:rsid w:val="005B37EB"/>
    <w:rsid w:val="005B4746"/>
    <w:rsid w:val="005B6586"/>
    <w:rsid w:val="005C104A"/>
    <w:rsid w:val="005C1AA3"/>
    <w:rsid w:val="005D0CBB"/>
    <w:rsid w:val="005D1972"/>
    <w:rsid w:val="005E1E0A"/>
    <w:rsid w:val="005E3343"/>
    <w:rsid w:val="005E6AA3"/>
    <w:rsid w:val="005F0248"/>
    <w:rsid w:val="005F0C77"/>
    <w:rsid w:val="005F746E"/>
    <w:rsid w:val="006012C1"/>
    <w:rsid w:val="00603546"/>
    <w:rsid w:val="00611B38"/>
    <w:rsid w:val="00612ED7"/>
    <w:rsid w:val="0061773E"/>
    <w:rsid w:val="00623226"/>
    <w:rsid w:val="00623B2A"/>
    <w:rsid w:val="0062468B"/>
    <w:rsid w:val="00634490"/>
    <w:rsid w:val="006345B0"/>
    <w:rsid w:val="00642D4E"/>
    <w:rsid w:val="00643969"/>
    <w:rsid w:val="00646590"/>
    <w:rsid w:val="00657179"/>
    <w:rsid w:val="00657346"/>
    <w:rsid w:val="00662B90"/>
    <w:rsid w:val="00670D23"/>
    <w:rsid w:val="00672DBF"/>
    <w:rsid w:val="00673F91"/>
    <w:rsid w:val="00676C6B"/>
    <w:rsid w:val="00677CB5"/>
    <w:rsid w:val="00681364"/>
    <w:rsid w:val="006832BA"/>
    <w:rsid w:val="00686CCA"/>
    <w:rsid w:val="00691F52"/>
    <w:rsid w:val="006922AB"/>
    <w:rsid w:val="006929C7"/>
    <w:rsid w:val="00697B53"/>
    <w:rsid w:val="006A0DEF"/>
    <w:rsid w:val="006A214F"/>
    <w:rsid w:val="006A3CF7"/>
    <w:rsid w:val="006A7E6C"/>
    <w:rsid w:val="006B1F9B"/>
    <w:rsid w:val="006B5E1A"/>
    <w:rsid w:val="006B7C9B"/>
    <w:rsid w:val="006C738B"/>
    <w:rsid w:val="006D1922"/>
    <w:rsid w:val="006D236A"/>
    <w:rsid w:val="006D3717"/>
    <w:rsid w:val="006D5874"/>
    <w:rsid w:val="006D70CA"/>
    <w:rsid w:val="006D78B1"/>
    <w:rsid w:val="006E2E5B"/>
    <w:rsid w:val="006E59AC"/>
    <w:rsid w:val="006F4E66"/>
    <w:rsid w:val="006F4EE3"/>
    <w:rsid w:val="006F51B3"/>
    <w:rsid w:val="006F5F59"/>
    <w:rsid w:val="006F75B3"/>
    <w:rsid w:val="007009A5"/>
    <w:rsid w:val="00704C34"/>
    <w:rsid w:val="00711E29"/>
    <w:rsid w:val="007166DA"/>
    <w:rsid w:val="0071753A"/>
    <w:rsid w:val="007210C2"/>
    <w:rsid w:val="00722AD8"/>
    <w:rsid w:val="007304E1"/>
    <w:rsid w:val="007305C3"/>
    <w:rsid w:val="00732C20"/>
    <w:rsid w:val="007411CC"/>
    <w:rsid w:val="007438C9"/>
    <w:rsid w:val="00744809"/>
    <w:rsid w:val="007532B0"/>
    <w:rsid w:val="00756399"/>
    <w:rsid w:val="00756BF4"/>
    <w:rsid w:val="007571DD"/>
    <w:rsid w:val="0076224B"/>
    <w:rsid w:val="00764523"/>
    <w:rsid w:val="00766AB5"/>
    <w:rsid w:val="00771491"/>
    <w:rsid w:val="0077200D"/>
    <w:rsid w:val="0077502D"/>
    <w:rsid w:val="0077790E"/>
    <w:rsid w:val="00777EF2"/>
    <w:rsid w:val="0078094A"/>
    <w:rsid w:val="007834D4"/>
    <w:rsid w:val="0078518C"/>
    <w:rsid w:val="007857E0"/>
    <w:rsid w:val="00792A13"/>
    <w:rsid w:val="007950AF"/>
    <w:rsid w:val="0079538D"/>
    <w:rsid w:val="007953E5"/>
    <w:rsid w:val="007969F3"/>
    <w:rsid w:val="00796A11"/>
    <w:rsid w:val="00797B0A"/>
    <w:rsid w:val="007A3468"/>
    <w:rsid w:val="007A3717"/>
    <w:rsid w:val="007A44CA"/>
    <w:rsid w:val="007A7903"/>
    <w:rsid w:val="007B128E"/>
    <w:rsid w:val="007B1991"/>
    <w:rsid w:val="007B2D4E"/>
    <w:rsid w:val="007B3CBC"/>
    <w:rsid w:val="007B5ED4"/>
    <w:rsid w:val="007B7327"/>
    <w:rsid w:val="007C46F3"/>
    <w:rsid w:val="007C6DF2"/>
    <w:rsid w:val="007D0068"/>
    <w:rsid w:val="007D0620"/>
    <w:rsid w:val="007D0BD4"/>
    <w:rsid w:val="007D32B6"/>
    <w:rsid w:val="007D416D"/>
    <w:rsid w:val="007D74A3"/>
    <w:rsid w:val="007D7864"/>
    <w:rsid w:val="007D799F"/>
    <w:rsid w:val="007E226B"/>
    <w:rsid w:val="007E5781"/>
    <w:rsid w:val="007F0129"/>
    <w:rsid w:val="007F1AA0"/>
    <w:rsid w:val="007F1C0E"/>
    <w:rsid w:val="00800792"/>
    <w:rsid w:val="00800898"/>
    <w:rsid w:val="00801A89"/>
    <w:rsid w:val="00805044"/>
    <w:rsid w:val="00810352"/>
    <w:rsid w:val="008115EC"/>
    <w:rsid w:val="00813561"/>
    <w:rsid w:val="00814307"/>
    <w:rsid w:val="00814AC6"/>
    <w:rsid w:val="00815415"/>
    <w:rsid w:val="00820BF1"/>
    <w:rsid w:val="008242CD"/>
    <w:rsid w:val="008254CA"/>
    <w:rsid w:val="0083008F"/>
    <w:rsid w:val="00830B51"/>
    <w:rsid w:val="0083545E"/>
    <w:rsid w:val="008357EF"/>
    <w:rsid w:val="0084124C"/>
    <w:rsid w:val="00843110"/>
    <w:rsid w:val="0084376A"/>
    <w:rsid w:val="008450D4"/>
    <w:rsid w:val="008454AF"/>
    <w:rsid w:val="00857231"/>
    <w:rsid w:val="00857B72"/>
    <w:rsid w:val="00863C63"/>
    <w:rsid w:val="00866026"/>
    <w:rsid w:val="008667F7"/>
    <w:rsid w:val="00866861"/>
    <w:rsid w:val="008714B5"/>
    <w:rsid w:val="0087316D"/>
    <w:rsid w:val="00876B94"/>
    <w:rsid w:val="0088673F"/>
    <w:rsid w:val="00887539"/>
    <w:rsid w:val="00893F89"/>
    <w:rsid w:val="00896084"/>
    <w:rsid w:val="008975BE"/>
    <w:rsid w:val="008A163A"/>
    <w:rsid w:val="008A4378"/>
    <w:rsid w:val="008A72E7"/>
    <w:rsid w:val="008A7D45"/>
    <w:rsid w:val="008B03F0"/>
    <w:rsid w:val="008B271D"/>
    <w:rsid w:val="008B3D25"/>
    <w:rsid w:val="008B4CC0"/>
    <w:rsid w:val="008B533A"/>
    <w:rsid w:val="008B57A4"/>
    <w:rsid w:val="008B7D14"/>
    <w:rsid w:val="008C064C"/>
    <w:rsid w:val="008C4737"/>
    <w:rsid w:val="008C5908"/>
    <w:rsid w:val="008C5A6F"/>
    <w:rsid w:val="008D10FA"/>
    <w:rsid w:val="008D1233"/>
    <w:rsid w:val="008D4233"/>
    <w:rsid w:val="008E1FB6"/>
    <w:rsid w:val="008E40E2"/>
    <w:rsid w:val="008E5414"/>
    <w:rsid w:val="008E6C09"/>
    <w:rsid w:val="008F0AD2"/>
    <w:rsid w:val="008F0E38"/>
    <w:rsid w:val="008F1146"/>
    <w:rsid w:val="008F16B9"/>
    <w:rsid w:val="008F7F5E"/>
    <w:rsid w:val="00901B4C"/>
    <w:rsid w:val="00901FB1"/>
    <w:rsid w:val="00902715"/>
    <w:rsid w:val="00903772"/>
    <w:rsid w:val="00906064"/>
    <w:rsid w:val="009112B9"/>
    <w:rsid w:val="00911E4A"/>
    <w:rsid w:val="00913124"/>
    <w:rsid w:val="00915B77"/>
    <w:rsid w:val="00917639"/>
    <w:rsid w:val="00917762"/>
    <w:rsid w:val="00920CD6"/>
    <w:rsid w:val="00922728"/>
    <w:rsid w:val="0092426A"/>
    <w:rsid w:val="009304AE"/>
    <w:rsid w:val="00932DF3"/>
    <w:rsid w:val="00933F0C"/>
    <w:rsid w:val="009376A6"/>
    <w:rsid w:val="00940764"/>
    <w:rsid w:val="00942681"/>
    <w:rsid w:val="00942846"/>
    <w:rsid w:val="009439B3"/>
    <w:rsid w:val="00944535"/>
    <w:rsid w:val="00944A05"/>
    <w:rsid w:val="00947ED9"/>
    <w:rsid w:val="009513FA"/>
    <w:rsid w:val="00952B17"/>
    <w:rsid w:val="0096154C"/>
    <w:rsid w:val="00961737"/>
    <w:rsid w:val="00961F39"/>
    <w:rsid w:val="009624AC"/>
    <w:rsid w:val="0096551E"/>
    <w:rsid w:val="009673D6"/>
    <w:rsid w:val="0097002B"/>
    <w:rsid w:val="009713AC"/>
    <w:rsid w:val="00974F65"/>
    <w:rsid w:val="00975F28"/>
    <w:rsid w:val="00977130"/>
    <w:rsid w:val="009818A9"/>
    <w:rsid w:val="00981BEB"/>
    <w:rsid w:val="009838EF"/>
    <w:rsid w:val="009856F8"/>
    <w:rsid w:val="00991A6C"/>
    <w:rsid w:val="009930E7"/>
    <w:rsid w:val="0099588C"/>
    <w:rsid w:val="0099638D"/>
    <w:rsid w:val="009974BC"/>
    <w:rsid w:val="009A1BDF"/>
    <w:rsid w:val="009B17CC"/>
    <w:rsid w:val="009B288D"/>
    <w:rsid w:val="009B49B4"/>
    <w:rsid w:val="009B533F"/>
    <w:rsid w:val="009B752C"/>
    <w:rsid w:val="009C159F"/>
    <w:rsid w:val="009C19FD"/>
    <w:rsid w:val="009C1F59"/>
    <w:rsid w:val="009C1FF8"/>
    <w:rsid w:val="009C286B"/>
    <w:rsid w:val="009C29B9"/>
    <w:rsid w:val="009C3F5B"/>
    <w:rsid w:val="009D0B07"/>
    <w:rsid w:val="009D7589"/>
    <w:rsid w:val="009E533D"/>
    <w:rsid w:val="009F2717"/>
    <w:rsid w:val="009F4302"/>
    <w:rsid w:val="009F56AA"/>
    <w:rsid w:val="009F6282"/>
    <w:rsid w:val="009F7D52"/>
    <w:rsid w:val="00A05318"/>
    <w:rsid w:val="00A14E09"/>
    <w:rsid w:val="00A15170"/>
    <w:rsid w:val="00A1742F"/>
    <w:rsid w:val="00A17767"/>
    <w:rsid w:val="00A201BD"/>
    <w:rsid w:val="00A20530"/>
    <w:rsid w:val="00A2187C"/>
    <w:rsid w:val="00A250F5"/>
    <w:rsid w:val="00A25A06"/>
    <w:rsid w:val="00A27098"/>
    <w:rsid w:val="00A30440"/>
    <w:rsid w:val="00A32F98"/>
    <w:rsid w:val="00A331C2"/>
    <w:rsid w:val="00A3486E"/>
    <w:rsid w:val="00A34B1C"/>
    <w:rsid w:val="00A35A36"/>
    <w:rsid w:val="00A36442"/>
    <w:rsid w:val="00A367DE"/>
    <w:rsid w:val="00A45C6A"/>
    <w:rsid w:val="00A45ED4"/>
    <w:rsid w:val="00A536FD"/>
    <w:rsid w:val="00A53A40"/>
    <w:rsid w:val="00A54210"/>
    <w:rsid w:val="00A54B4C"/>
    <w:rsid w:val="00A56251"/>
    <w:rsid w:val="00A635E5"/>
    <w:rsid w:val="00A65F17"/>
    <w:rsid w:val="00A6645D"/>
    <w:rsid w:val="00A71272"/>
    <w:rsid w:val="00A71BA0"/>
    <w:rsid w:val="00A74320"/>
    <w:rsid w:val="00A750E9"/>
    <w:rsid w:val="00A7735A"/>
    <w:rsid w:val="00A84BA7"/>
    <w:rsid w:val="00A8557F"/>
    <w:rsid w:val="00A915AB"/>
    <w:rsid w:val="00A92415"/>
    <w:rsid w:val="00AA195F"/>
    <w:rsid w:val="00AA2DFF"/>
    <w:rsid w:val="00AA2F2D"/>
    <w:rsid w:val="00AA7798"/>
    <w:rsid w:val="00AB02C1"/>
    <w:rsid w:val="00AB1A90"/>
    <w:rsid w:val="00AB6022"/>
    <w:rsid w:val="00AC045F"/>
    <w:rsid w:val="00AC0BD7"/>
    <w:rsid w:val="00AC3A51"/>
    <w:rsid w:val="00AC6E5C"/>
    <w:rsid w:val="00AC7F98"/>
    <w:rsid w:val="00AD28FE"/>
    <w:rsid w:val="00AD3E0A"/>
    <w:rsid w:val="00AD729F"/>
    <w:rsid w:val="00AE0822"/>
    <w:rsid w:val="00AE337E"/>
    <w:rsid w:val="00AE3951"/>
    <w:rsid w:val="00AE5715"/>
    <w:rsid w:val="00AE6B88"/>
    <w:rsid w:val="00AF1AE9"/>
    <w:rsid w:val="00AF2232"/>
    <w:rsid w:val="00AF3683"/>
    <w:rsid w:val="00AF7A87"/>
    <w:rsid w:val="00B0104B"/>
    <w:rsid w:val="00B032B2"/>
    <w:rsid w:val="00B038DB"/>
    <w:rsid w:val="00B04464"/>
    <w:rsid w:val="00B0469B"/>
    <w:rsid w:val="00B0638C"/>
    <w:rsid w:val="00B11B88"/>
    <w:rsid w:val="00B149AB"/>
    <w:rsid w:val="00B15CF3"/>
    <w:rsid w:val="00B16638"/>
    <w:rsid w:val="00B17E24"/>
    <w:rsid w:val="00B204B2"/>
    <w:rsid w:val="00B23415"/>
    <w:rsid w:val="00B23F2F"/>
    <w:rsid w:val="00B25A3A"/>
    <w:rsid w:val="00B31568"/>
    <w:rsid w:val="00B3215A"/>
    <w:rsid w:val="00B360D0"/>
    <w:rsid w:val="00B36D21"/>
    <w:rsid w:val="00B423D3"/>
    <w:rsid w:val="00B51C36"/>
    <w:rsid w:val="00B544E0"/>
    <w:rsid w:val="00B55004"/>
    <w:rsid w:val="00B6221B"/>
    <w:rsid w:val="00B62454"/>
    <w:rsid w:val="00B62730"/>
    <w:rsid w:val="00B6548E"/>
    <w:rsid w:val="00B65B37"/>
    <w:rsid w:val="00B6661D"/>
    <w:rsid w:val="00B707FB"/>
    <w:rsid w:val="00B75D40"/>
    <w:rsid w:val="00B77CD4"/>
    <w:rsid w:val="00B80478"/>
    <w:rsid w:val="00B818EE"/>
    <w:rsid w:val="00B8621A"/>
    <w:rsid w:val="00B93F46"/>
    <w:rsid w:val="00B94EF4"/>
    <w:rsid w:val="00BA0127"/>
    <w:rsid w:val="00BA053F"/>
    <w:rsid w:val="00BB54B4"/>
    <w:rsid w:val="00BC1F1E"/>
    <w:rsid w:val="00BC22E8"/>
    <w:rsid w:val="00BC2877"/>
    <w:rsid w:val="00BC6548"/>
    <w:rsid w:val="00BD1F03"/>
    <w:rsid w:val="00BD27FB"/>
    <w:rsid w:val="00BE0760"/>
    <w:rsid w:val="00BE0BF9"/>
    <w:rsid w:val="00BE2624"/>
    <w:rsid w:val="00BE6510"/>
    <w:rsid w:val="00BF1370"/>
    <w:rsid w:val="00BF52F4"/>
    <w:rsid w:val="00BF76BC"/>
    <w:rsid w:val="00C12D1D"/>
    <w:rsid w:val="00C209F0"/>
    <w:rsid w:val="00C238CD"/>
    <w:rsid w:val="00C239E2"/>
    <w:rsid w:val="00C261B2"/>
    <w:rsid w:val="00C306F8"/>
    <w:rsid w:val="00C34C04"/>
    <w:rsid w:val="00C43C96"/>
    <w:rsid w:val="00C45450"/>
    <w:rsid w:val="00C47661"/>
    <w:rsid w:val="00C51F90"/>
    <w:rsid w:val="00C53726"/>
    <w:rsid w:val="00C545B9"/>
    <w:rsid w:val="00C5627E"/>
    <w:rsid w:val="00C62CF5"/>
    <w:rsid w:val="00C641D8"/>
    <w:rsid w:val="00C65E61"/>
    <w:rsid w:val="00C679F0"/>
    <w:rsid w:val="00C72C05"/>
    <w:rsid w:val="00C73357"/>
    <w:rsid w:val="00C7582E"/>
    <w:rsid w:val="00C76013"/>
    <w:rsid w:val="00C76A9D"/>
    <w:rsid w:val="00C80F3D"/>
    <w:rsid w:val="00C83067"/>
    <w:rsid w:val="00C87F3D"/>
    <w:rsid w:val="00C91E64"/>
    <w:rsid w:val="00C91FED"/>
    <w:rsid w:val="00C937C9"/>
    <w:rsid w:val="00C9595B"/>
    <w:rsid w:val="00C974D7"/>
    <w:rsid w:val="00CB41C0"/>
    <w:rsid w:val="00CB55E1"/>
    <w:rsid w:val="00CB60A7"/>
    <w:rsid w:val="00CC18C8"/>
    <w:rsid w:val="00CC2ACA"/>
    <w:rsid w:val="00CC54B7"/>
    <w:rsid w:val="00CC69E6"/>
    <w:rsid w:val="00CC7272"/>
    <w:rsid w:val="00CD1427"/>
    <w:rsid w:val="00CD2524"/>
    <w:rsid w:val="00CD3910"/>
    <w:rsid w:val="00CE2674"/>
    <w:rsid w:val="00CE486E"/>
    <w:rsid w:val="00CE5B49"/>
    <w:rsid w:val="00CE6593"/>
    <w:rsid w:val="00CE65B1"/>
    <w:rsid w:val="00CF7506"/>
    <w:rsid w:val="00D001F3"/>
    <w:rsid w:val="00D03B77"/>
    <w:rsid w:val="00D042AC"/>
    <w:rsid w:val="00D0744D"/>
    <w:rsid w:val="00D074C7"/>
    <w:rsid w:val="00D07E74"/>
    <w:rsid w:val="00D1195A"/>
    <w:rsid w:val="00D13B44"/>
    <w:rsid w:val="00D15107"/>
    <w:rsid w:val="00D153AC"/>
    <w:rsid w:val="00D17381"/>
    <w:rsid w:val="00D20C74"/>
    <w:rsid w:val="00D2112A"/>
    <w:rsid w:val="00D21F33"/>
    <w:rsid w:val="00D22DCC"/>
    <w:rsid w:val="00D23CDA"/>
    <w:rsid w:val="00D24505"/>
    <w:rsid w:val="00D24E27"/>
    <w:rsid w:val="00D25993"/>
    <w:rsid w:val="00D25A09"/>
    <w:rsid w:val="00D271BC"/>
    <w:rsid w:val="00D31ABB"/>
    <w:rsid w:val="00D32311"/>
    <w:rsid w:val="00D33525"/>
    <w:rsid w:val="00D33FBB"/>
    <w:rsid w:val="00D36240"/>
    <w:rsid w:val="00D411FC"/>
    <w:rsid w:val="00D4425D"/>
    <w:rsid w:val="00D5008F"/>
    <w:rsid w:val="00D5213D"/>
    <w:rsid w:val="00D53A31"/>
    <w:rsid w:val="00D55D6F"/>
    <w:rsid w:val="00D623D9"/>
    <w:rsid w:val="00D62499"/>
    <w:rsid w:val="00D64C2B"/>
    <w:rsid w:val="00D67887"/>
    <w:rsid w:val="00D73BE4"/>
    <w:rsid w:val="00D74C37"/>
    <w:rsid w:val="00D7629C"/>
    <w:rsid w:val="00D81277"/>
    <w:rsid w:val="00D82274"/>
    <w:rsid w:val="00D82C29"/>
    <w:rsid w:val="00D85995"/>
    <w:rsid w:val="00D86D8A"/>
    <w:rsid w:val="00D86F70"/>
    <w:rsid w:val="00D87A67"/>
    <w:rsid w:val="00D9023C"/>
    <w:rsid w:val="00D918F2"/>
    <w:rsid w:val="00D96921"/>
    <w:rsid w:val="00DA06F6"/>
    <w:rsid w:val="00DA2E40"/>
    <w:rsid w:val="00DA3609"/>
    <w:rsid w:val="00DB0179"/>
    <w:rsid w:val="00DB1332"/>
    <w:rsid w:val="00DB519E"/>
    <w:rsid w:val="00DB613B"/>
    <w:rsid w:val="00DB7AC2"/>
    <w:rsid w:val="00DC002A"/>
    <w:rsid w:val="00DC2C0E"/>
    <w:rsid w:val="00DD076E"/>
    <w:rsid w:val="00DD5DF7"/>
    <w:rsid w:val="00DD7EE2"/>
    <w:rsid w:val="00DE0F7A"/>
    <w:rsid w:val="00DE12C9"/>
    <w:rsid w:val="00DE1A20"/>
    <w:rsid w:val="00DE35A1"/>
    <w:rsid w:val="00DE5FED"/>
    <w:rsid w:val="00DF1547"/>
    <w:rsid w:val="00DF22FC"/>
    <w:rsid w:val="00DF2A81"/>
    <w:rsid w:val="00DF620D"/>
    <w:rsid w:val="00E01387"/>
    <w:rsid w:val="00E03F65"/>
    <w:rsid w:val="00E06085"/>
    <w:rsid w:val="00E06847"/>
    <w:rsid w:val="00E131F3"/>
    <w:rsid w:val="00E136C1"/>
    <w:rsid w:val="00E172EA"/>
    <w:rsid w:val="00E20440"/>
    <w:rsid w:val="00E208EC"/>
    <w:rsid w:val="00E21293"/>
    <w:rsid w:val="00E2761A"/>
    <w:rsid w:val="00E30C4D"/>
    <w:rsid w:val="00E30E9F"/>
    <w:rsid w:val="00E346D4"/>
    <w:rsid w:val="00E4095F"/>
    <w:rsid w:val="00E40F29"/>
    <w:rsid w:val="00E41CC1"/>
    <w:rsid w:val="00E431C7"/>
    <w:rsid w:val="00E44A22"/>
    <w:rsid w:val="00E45B98"/>
    <w:rsid w:val="00E4687E"/>
    <w:rsid w:val="00E47DBC"/>
    <w:rsid w:val="00E47FE6"/>
    <w:rsid w:val="00E50761"/>
    <w:rsid w:val="00E516E9"/>
    <w:rsid w:val="00E5187B"/>
    <w:rsid w:val="00E63E6E"/>
    <w:rsid w:val="00E66D3C"/>
    <w:rsid w:val="00E67359"/>
    <w:rsid w:val="00E71076"/>
    <w:rsid w:val="00E71382"/>
    <w:rsid w:val="00E71A52"/>
    <w:rsid w:val="00E72487"/>
    <w:rsid w:val="00E7424B"/>
    <w:rsid w:val="00E75BC3"/>
    <w:rsid w:val="00E81819"/>
    <w:rsid w:val="00E85004"/>
    <w:rsid w:val="00E90E4F"/>
    <w:rsid w:val="00E92808"/>
    <w:rsid w:val="00E930CF"/>
    <w:rsid w:val="00E97F4B"/>
    <w:rsid w:val="00EA2994"/>
    <w:rsid w:val="00EA4AED"/>
    <w:rsid w:val="00EA56B9"/>
    <w:rsid w:val="00EB25F9"/>
    <w:rsid w:val="00EB5D29"/>
    <w:rsid w:val="00EB5DEF"/>
    <w:rsid w:val="00EB62DE"/>
    <w:rsid w:val="00EC643E"/>
    <w:rsid w:val="00ED0A85"/>
    <w:rsid w:val="00ED263C"/>
    <w:rsid w:val="00ED2FFE"/>
    <w:rsid w:val="00ED30BC"/>
    <w:rsid w:val="00ED34F7"/>
    <w:rsid w:val="00ED4878"/>
    <w:rsid w:val="00EE008B"/>
    <w:rsid w:val="00EE0657"/>
    <w:rsid w:val="00EE2B5D"/>
    <w:rsid w:val="00EE6053"/>
    <w:rsid w:val="00EF2479"/>
    <w:rsid w:val="00EF6EEE"/>
    <w:rsid w:val="00EF7A98"/>
    <w:rsid w:val="00F00DE2"/>
    <w:rsid w:val="00F020B4"/>
    <w:rsid w:val="00F03557"/>
    <w:rsid w:val="00F03BA7"/>
    <w:rsid w:val="00F0489B"/>
    <w:rsid w:val="00F07B64"/>
    <w:rsid w:val="00F11664"/>
    <w:rsid w:val="00F134C1"/>
    <w:rsid w:val="00F13886"/>
    <w:rsid w:val="00F16343"/>
    <w:rsid w:val="00F226A0"/>
    <w:rsid w:val="00F22860"/>
    <w:rsid w:val="00F23A20"/>
    <w:rsid w:val="00F272BA"/>
    <w:rsid w:val="00F309C9"/>
    <w:rsid w:val="00F36150"/>
    <w:rsid w:val="00F37601"/>
    <w:rsid w:val="00F37F40"/>
    <w:rsid w:val="00F465BE"/>
    <w:rsid w:val="00F500A7"/>
    <w:rsid w:val="00F504E7"/>
    <w:rsid w:val="00F5185A"/>
    <w:rsid w:val="00F52B23"/>
    <w:rsid w:val="00F52BB5"/>
    <w:rsid w:val="00F54E62"/>
    <w:rsid w:val="00F554A8"/>
    <w:rsid w:val="00F61EB3"/>
    <w:rsid w:val="00F66D10"/>
    <w:rsid w:val="00F71AC8"/>
    <w:rsid w:val="00F7436E"/>
    <w:rsid w:val="00F749AB"/>
    <w:rsid w:val="00F81A1A"/>
    <w:rsid w:val="00F81E40"/>
    <w:rsid w:val="00F82CFB"/>
    <w:rsid w:val="00F84CF1"/>
    <w:rsid w:val="00F8661A"/>
    <w:rsid w:val="00F94F59"/>
    <w:rsid w:val="00FA1093"/>
    <w:rsid w:val="00FA34D4"/>
    <w:rsid w:val="00FA3988"/>
    <w:rsid w:val="00FA56A0"/>
    <w:rsid w:val="00FA6E1E"/>
    <w:rsid w:val="00FB7BF4"/>
    <w:rsid w:val="00FC2C11"/>
    <w:rsid w:val="00FC7D49"/>
    <w:rsid w:val="00FD13A4"/>
    <w:rsid w:val="00FD2825"/>
    <w:rsid w:val="00FD3769"/>
    <w:rsid w:val="00FD4C8E"/>
    <w:rsid w:val="00FD5092"/>
    <w:rsid w:val="00FE19D2"/>
    <w:rsid w:val="00FE2DEC"/>
    <w:rsid w:val="00FF124B"/>
    <w:rsid w:val="00FF3C45"/>
    <w:rsid w:val="00FF6720"/>
    <w:rsid w:val="00FF74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en-US" w:eastAsia="ii-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o">
    <w:name w:val="Normal"/>
    <w:qFormat/>
    <w:rsid w:val="00FE2DEC"/>
    <w:pPr>
      <w:spacing w:after="0" w:line="240" w:lineRule="auto"/>
    </w:pPr>
    <w:rPr>
      <w:rFonts w:ascii="Times New Roman" w:hAnsi="Times New Roman" w:cs="Times New Roman"/>
      <w:sz w:val="24"/>
      <w:szCs w:val="24"/>
      <w:lang w:eastAsia="en-US"/>
    </w:rPr>
  </w:style>
  <w:style w:type="character" w:default="1" w:styleId="Zadanifontparagrafa">
    <w:name w:val="Default Paragraph Font"/>
    <w:uiPriority w:val="1"/>
    <w:semiHidden/>
    <w:unhideWhenUsed/>
  </w:style>
  <w:style w:type="table" w:default="1" w:styleId="Normalnatabela">
    <w:name w:val="Normal Table"/>
    <w:uiPriority w:val="99"/>
    <w:semiHidden/>
    <w:unhideWhenUsed/>
    <w:qFormat/>
    <w:tblPr>
      <w:tblInd w:w="0" w:type="dxa"/>
      <w:tblCellMar>
        <w:top w:w="0" w:type="dxa"/>
        <w:left w:w="108" w:type="dxa"/>
        <w:bottom w:w="0" w:type="dxa"/>
        <w:right w:w="108" w:type="dxa"/>
      </w:tblCellMar>
    </w:tblPr>
  </w:style>
  <w:style w:type="numbering" w:default="1" w:styleId="Bezspiska">
    <w:name w:val="No List"/>
    <w:uiPriority w:val="99"/>
    <w:semiHidden/>
    <w:unhideWhenUsed/>
  </w:style>
  <w:style w:type="table" w:styleId="Koordinatnamreatabele">
    <w:name w:val="Table Grid"/>
    <w:basedOn w:val="Normalnatabela"/>
    <w:uiPriority w:val="59"/>
    <w:rsid w:val="00FE2DE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ovlake2">
    <w:name w:val="Povlake 2"/>
    <w:basedOn w:val="Normalno"/>
    <w:rsid w:val="00FE2DEC"/>
    <w:pPr>
      <w:numPr>
        <w:numId w:val="3"/>
      </w:numPr>
    </w:pPr>
    <w:rPr>
      <w:lang w:val="sr-Latn-CS" w:eastAsia="sr-Latn-CS"/>
    </w:rPr>
  </w:style>
  <w:style w:type="paragraph" w:styleId="Tekstfusnote">
    <w:name w:val="footnote text"/>
    <w:basedOn w:val="Normalno"/>
    <w:link w:val="TekstfusnoteZnak"/>
    <w:uiPriority w:val="99"/>
    <w:rsid w:val="00297B24"/>
    <w:pPr>
      <w:spacing w:after="160" w:line="259" w:lineRule="auto"/>
    </w:pPr>
    <w:rPr>
      <w:rFonts w:ascii="Calibri" w:eastAsia="Calibri" w:hAnsi="Calibri"/>
      <w:sz w:val="20"/>
      <w:szCs w:val="20"/>
      <w:lang w:val="bs-Latn-BA"/>
    </w:rPr>
  </w:style>
  <w:style w:type="character" w:customStyle="1" w:styleId="TekstfusnoteZnak">
    <w:name w:val="Tekst fusnote Znak"/>
    <w:basedOn w:val="Zadanifontparagrafa"/>
    <w:link w:val="Tekstfusnote"/>
    <w:uiPriority w:val="99"/>
    <w:rsid w:val="00297B24"/>
    <w:rPr>
      <w:rFonts w:ascii="Calibri" w:eastAsia="Calibri" w:hAnsi="Calibri" w:cs="Times New Roman"/>
      <w:sz w:val="20"/>
      <w:szCs w:val="20"/>
      <w:lang w:val="bs-Latn-BA"/>
    </w:rPr>
  </w:style>
  <w:style w:type="character" w:styleId="Referencafusnote">
    <w:name w:val="footnote reference"/>
    <w:uiPriority w:val="99"/>
    <w:rsid w:val="00297B24"/>
    <w:rPr>
      <w:vertAlign w:val="superscript"/>
    </w:rPr>
  </w:style>
  <w:style w:type="character" w:customStyle="1" w:styleId="CharStyle17">
    <w:name w:val="CharStyle17"/>
    <w:basedOn w:val="Zadanifontparagrafa"/>
    <w:rsid w:val="003B31A4"/>
    <w:rPr>
      <w:rFonts w:ascii="Times New Roman" w:eastAsia="Times New Roman" w:hAnsi="Times New Roman" w:cs="Times New Roman"/>
      <w:b/>
      <w:bCs/>
      <w:i w:val="0"/>
      <w:iCs w:val="0"/>
      <w:smallCaps w:val="0"/>
      <w:sz w:val="18"/>
      <w:szCs w:val="18"/>
    </w:rPr>
  </w:style>
  <w:style w:type="character" w:customStyle="1" w:styleId="CharStyle18">
    <w:name w:val="CharStyle18"/>
    <w:basedOn w:val="Zadanifontparagrafa"/>
    <w:rsid w:val="002719F5"/>
    <w:rPr>
      <w:rFonts w:ascii="Times New Roman" w:eastAsia="Times New Roman" w:hAnsi="Times New Roman" w:cs="Times New Roman"/>
      <w:b w:val="0"/>
      <w:bCs w:val="0"/>
      <w:i w:val="0"/>
      <w:iCs w:val="0"/>
      <w:smallCaps w:val="0"/>
      <w:sz w:val="18"/>
      <w:szCs w:val="18"/>
    </w:rPr>
  </w:style>
  <w:style w:type="paragraph" w:customStyle="1" w:styleId="Style8">
    <w:name w:val="Style8"/>
    <w:basedOn w:val="Normalno"/>
    <w:rsid w:val="002719F5"/>
    <w:pPr>
      <w:spacing w:line="230" w:lineRule="exact"/>
    </w:pPr>
    <w:rPr>
      <w:sz w:val="20"/>
      <w:szCs w:val="20"/>
      <w:lang w:eastAsia="ko-KR"/>
    </w:rPr>
  </w:style>
  <w:style w:type="paragraph" w:styleId="Paragrafspiska">
    <w:name w:val="List Paragraph"/>
    <w:basedOn w:val="Normalno"/>
    <w:uiPriority w:val="34"/>
    <w:qFormat/>
    <w:rsid w:val="00481FBC"/>
    <w:pPr>
      <w:spacing w:after="200" w:line="276" w:lineRule="auto"/>
      <w:ind w:left="720"/>
      <w:contextualSpacing/>
    </w:pPr>
    <w:rPr>
      <w:rFonts w:asciiTheme="minorHAnsi" w:eastAsiaTheme="minorEastAsia" w:hAnsiTheme="minorHAnsi" w:cstheme="minorBidi"/>
      <w:sz w:val="22"/>
      <w:szCs w:val="22"/>
    </w:rPr>
  </w:style>
  <w:style w:type="character" w:styleId="Hiperveza">
    <w:name w:val="Hyperlink"/>
    <w:basedOn w:val="Zadanifontparagrafa"/>
    <w:uiPriority w:val="99"/>
    <w:unhideWhenUsed/>
    <w:rsid w:val="00D411F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ii-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DEC"/>
    <w:pPr>
      <w:spacing w:after="0" w:line="240" w:lineRule="auto"/>
    </w:pPr>
    <w:rPr>
      <w:rFonts w:ascii="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2DE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ovlake2">
    <w:name w:val="Povlake 2"/>
    <w:basedOn w:val="Normal"/>
    <w:rsid w:val="00FE2DEC"/>
    <w:pPr>
      <w:numPr>
        <w:numId w:val="3"/>
      </w:numPr>
    </w:pPr>
    <w:rPr>
      <w:lang w:val="sr-Latn-CS" w:eastAsia="sr-Latn-CS"/>
    </w:rPr>
  </w:style>
  <w:style w:type="paragraph" w:styleId="FootnoteText">
    <w:name w:val="footnote text"/>
    <w:basedOn w:val="Normal"/>
    <w:link w:val="FootnoteTextChar"/>
    <w:uiPriority w:val="99"/>
    <w:rsid w:val="00297B24"/>
    <w:pPr>
      <w:spacing w:after="160" w:line="259" w:lineRule="auto"/>
    </w:pPr>
    <w:rPr>
      <w:rFonts w:ascii="Calibri" w:eastAsia="Calibri" w:hAnsi="Calibri"/>
      <w:sz w:val="20"/>
      <w:szCs w:val="20"/>
      <w:lang w:val="bs-Latn-BA"/>
    </w:rPr>
  </w:style>
  <w:style w:type="character" w:customStyle="1" w:styleId="FootnoteTextChar">
    <w:name w:val="Footnote Text Char"/>
    <w:basedOn w:val="DefaultParagraphFont"/>
    <w:link w:val="FootnoteText"/>
    <w:uiPriority w:val="99"/>
    <w:rsid w:val="00297B24"/>
    <w:rPr>
      <w:rFonts w:ascii="Calibri" w:eastAsia="Calibri" w:hAnsi="Calibri" w:cs="Times New Roman"/>
      <w:sz w:val="20"/>
      <w:szCs w:val="20"/>
      <w:lang w:val="bs-Latn-BA"/>
    </w:rPr>
  </w:style>
  <w:style w:type="character" w:styleId="FootnoteReference">
    <w:name w:val="footnote reference"/>
    <w:uiPriority w:val="99"/>
    <w:rsid w:val="00297B24"/>
    <w:rPr>
      <w:vertAlign w:val="superscript"/>
    </w:rPr>
  </w:style>
  <w:style w:type="character" w:customStyle="1" w:styleId="CharStyle17">
    <w:name w:val="CharStyle17"/>
    <w:basedOn w:val="DefaultParagraphFont"/>
    <w:rsid w:val="003B31A4"/>
    <w:rPr>
      <w:rFonts w:ascii="Times New Roman" w:eastAsia="Times New Roman" w:hAnsi="Times New Roman" w:cs="Times New Roman"/>
      <w:b/>
      <w:bCs/>
      <w:i w:val="0"/>
      <w:iCs w:val="0"/>
      <w:smallCaps w:val="0"/>
      <w:sz w:val="18"/>
      <w:szCs w:val="18"/>
    </w:rPr>
  </w:style>
  <w:style w:type="character" w:customStyle="1" w:styleId="CharStyle18">
    <w:name w:val="CharStyle18"/>
    <w:basedOn w:val="DefaultParagraphFont"/>
    <w:rsid w:val="002719F5"/>
    <w:rPr>
      <w:rFonts w:ascii="Times New Roman" w:eastAsia="Times New Roman" w:hAnsi="Times New Roman" w:cs="Times New Roman"/>
      <w:b w:val="0"/>
      <w:bCs w:val="0"/>
      <w:i w:val="0"/>
      <w:iCs w:val="0"/>
      <w:smallCaps w:val="0"/>
      <w:sz w:val="18"/>
      <w:szCs w:val="18"/>
    </w:rPr>
  </w:style>
  <w:style w:type="paragraph" w:customStyle="1" w:styleId="Style8">
    <w:name w:val="Style8"/>
    <w:basedOn w:val="Normal"/>
    <w:rsid w:val="002719F5"/>
    <w:pPr>
      <w:spacing w:line="230" w:lineRule="exact"/>
    </w:pPr>
    <w:rPr>
      <w:sz w:val="20"/>
      <w:szCs w:val="20"/>
      <w:lang w:eastAsia="ko-K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CFFAD-DDAC-4B61-A05E-3B70D2949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7</Pages>
  <Words>3033</Words>
  <Characters>17289</Characters>
  <Application>Microsoft Office Word</Application>
  <DocSecurity>0</DocSecurity>
  <Lines>144</Lines>
  <Paragraphs>40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Sky123.Org</Company>
  <LinksUpToDate>false</LinksUpToDate>
  <CharactersWithSpaces>20282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Dragica</cp:lastModifiedBy>
  <cp:revision>14</cp:revision>
  <cp:lastPrinted>2021-07-12T11:58:00Z</cp:lastPrinted>
  <dcterms:created xsi:type="dcterms:W3CDTF">2017-02-15T12:44:00Z</dcterms:created>
  <dcterms:modified xsi:type="dcterms:W3CDTF">2021-07-12T11:59:00Z</dcterms:modified>
</cp:coreProperties>
</file>